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DE8AB" w14:textId="7C210088" w:rsidR="00115527" w:rsidRPr="0024531D" w:rsidRDefault="00115527" w:rsidP="00115527">
      <w:pPr>
        <w:spacing w:after="0"/>
        <w:ind w:left="1988" w:hanging="1988"/>
        <w:jc w:val="both"/>
        <w:rPr>
          <w:rFonts w:ascii="Arial" w:eastAsia="Batang" w:hAnsi="Arial" w:cs="Arial"/>
          <w:b/>
          <w:bCs/>
          <w:sz w:val="24"/>
          <w:szCs w:val="24"/>
          <w:lang w:val="de-DE"/>
        </w:rPr>
      </w:pPr>
      <w:r w:rsidRPr="0024531D">
        <w:rPr>
          <w:rFonts w:ascii="Arial" w:eastAsia="Batang" w:hAnsi="Arial" w:cs="Arial"/>
          <w:b/>
          <w:bCs/>
          <w:sz w:val="24"/>
          <w:szCs w:val="24"/>
          <w:lang w:val="de-DE"/>
        </w:rPr>
        <w:t>3GPP TSG RAN WG1 #105-e</w:t>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Pr="0024531D">
        <w:rPr>
          <w:rFonts w:ascii="Arial" w:eastAsia="Batang" w:hAnsi="Arial" w:cs="Arial"/>
          <w:b/>
          <w:bCs/>
          <w:sz w:val="24"/>
          <w:szCs w:val="24"/>
          <w:lang w:val="de-DE"/>
        </w:rPr>
        <w:tab/>
      </w:r>
      <w:r w:rsidR="0024531D" w:rsidRPr="0024531D">
        <w:rPr>
          <w:rFonts w:ascii="Arial" w:eastAsia="Batang" w:hAnsi="Arial" w:cs="Arial"/>
          <w:b/>
          <w:bCs/>
          <w:sz w:val="24"/>
          <w:szCs w:val="24"/>
          <w:lang w:val="de-DE"/>
        </w:rPr>
        <w:t>R1-2104884</w:t>
      </w:r>
    </w:p>
    <w:p w14:paraId="33B3B60C" w14:textId="77777777" w:rsidR="00115527" w:rsidRDefault="00115527" w:rsidP="00115527">
      <w:pPr>
        <w:spacing w:after="0"/>
        <w:ind w:left="1988" w:hanging="1988"/>
        <w:jc w:val="both"/>
        <w:rPr>
          <w:rFonts w:ascii="Arial" w:eastAsia="Batang" w:hAnsi="Arial" w:cs="Arial"/>
          <w:b/>
          <w:bCs/>
          <w:sz w:val="24"/>
          <w:szCs w:val="24"/>
          <w:lang w:val="de-DE"/>
        </w:rPr>
      </w:pPr>
      <w:r w:rsidRPr="0024531D">
        <w:rPr>
          <w:rFonts w:ascii="Arial" w:eastAsia="Batang" w:hAnsi="Arial" w:cs="Arial"/>
          <w:b/>
          <w:bCs/>
          <w:sz w:val="24"/>
          <w:szCs w:val="24"/>
          <w:lang w:val="de-DE"/>
        </w:rPr>
        <w:t>e-Meeting, May 10</w:t>
      </w:r>
      <w:r w:rsidRPr="0024531D">
        <w:rPr>
          <w:rFonts w:ascii="Arial" w:eastAsia="Batang" w:hAnsi="Arial" w:cs="Arial"/>
          <w:b/>
          <w:bCs/>
          <w:sz w:val="24"/>
          <w:szCs w:val="24"/>
          <w:vertAlign w:val="superscript"/>
          <w:lang w:val="de-DE"/>
        </w:rPr>
        <w:t>th</w:t>
      </w:r>
      <w:r w:rsidRPr="0024531D">
        <w:rPr>
          <w:rFonts w:ascii="Arial" w:eastAsia="Batang" w:hAnsi="Arial" w:cs="Arial"/>
          <w:b/>
          <w:bCs/>
          <w:sz w:val="24"/>
          <w:szCs w:val="24"/>
          <w:lang w:val="de-DE"/>
        </w:rPr>
        <w:t xml:space="preserve"> – 27</w:t>
      </w:r>
      <w:r w:rsidRPr="0024531D">
        <w:rPr>
          <w:rFonts w:ascii="Arial" w:eastAsia="Batang" w:hAnsi="Arial" w:cs="Arial"/>
          <w:b/>
          <w:bCs/>
          <w:sz w:val="24"/>
          <w:szCs w:val="24"/>
          <w:vertAlign w:val="superscript"/>
          <w:lang w:val="de-DE"/>
        </w:rPr>
        <w:t>th</w:t>
      </w:r>
      <w:r w:rsidRPr="0024531D">
        <w:rPr>
          <w:rFonts w:ascii="Arial" w:eastAsia="Batang" w:hAnsi="Arial" w:cs="Arial"/>
          <w:b/>
          <w:bCs/>
          <w:sz w:val="24"/>
          <w:szCs w:val="24"/>
          <w:lang w:val="de-DE"/>
        </w:rPr>
        <w:t>, 2021</w:t>
      </w:r>
    </w:p>
    <w:p w14:paraId="440BB4BF" w14:textId="77777777" w:rsidR="00181951" w:rsidRPr="004D7A70" w:rsidRDefault="00181951" w:rsidP="00B9289C">
      <w:pPr>
        <w:spacing w:after="0"/>
        <w:ind w:left="1988" w:hanging="1988"/>
        <w:jc w:val="both"/>
        <w:rPr>
          <w:rFonts w:ascii="Arial" w:hAnsi="Arial" w:cs="Arial"/>
          <w:b/>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0D8C39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D1427">
        <w:rPr>
          <w:rFonts w:ascii="Arial" w:hAnsi="Arial" w:cs="Arial"/>
          <w:b/>
          <w:sz w:val="24"/>
          <w:szCs w:val="24"/>
        </w:rPr>
        <w:t xml:space="preserve">Discussion on </w:t>
      </w:r>
      <w:r w:rsidR="00ED1427" w:rsidRPr="00ED1427">
        <w:rPr>
          <w:rFonts w:ascii="Arial" w:hAnsi="Arial" w:cs="Arial"/>
          <w:b/>
          <w:sz w:val="24"/>
          <w:szCs w:val="24"/>
        </w:rPr>
        <w:t>physical layer aspects of small data transmission</w:t>
      </w:r>
    </w:p>
    <w:p w14:paraId="6AC8B0BF" w14:textId="0FBB2BC9"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3F1336">
        <w:rPr>
          <w:rFonts w:ascii="Arial" w:hAnsi="Arial" w:cs="Arial"/>
          <w:b/>
          <w:sz w:val="24"/>
          <w:szCs w:val="24"/>
        </w:rPr>
        <w:t>5</w:t>
      </w:r>
      <w:r w:rsidR="00ED1427">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A4A9767" w14:textId="79158C73" w:rsidR="00F96634" w:rsidRDefault="002500E7" w:rsidP="00B64256">
      <w:pPr>
        <w:pStyle w:val="BodyText"/>
        <w:rPr>
          <w:lang w:val="en-US" w:eastAsia="zh-CN"/>
        </w:rPr>
      </w:pPr>
      <w:r>
        <w:rPr>
          <w:lang w:val="en-US" w:eastAsia="zh-CN"/>
        </w:rPr>
        <w:t>At the RAN1#104</w:t>
      </w:r>
      <w:r w:rsidR="00304020">
        <w:rPr>
          <w:lang w:val="en-US" w:eastAsia="zh-CN"/>
        </w:rPr>
        <w:t>b-</w:t>
      </w:r>
      <w:r>
        <w:rPr>
          <w:lang w:val="en-US" w:eastAsia="zh-CN"/>
        </w:rPr>
        <w:t>e meeting, the following</w:t>
      </w:r>
      <w:r w:rsidR="007420B7">
        <w:rPr>
          <w:lang w:val="en-US" w:eastAsia="zh-CN"/>
        </w:rPr>
        <w:t xml:space="preserve"> agreement and conclusion were</w:t>
      </w:r>
      <w:r>
        <w:rPr>
          <w:lang w:val="en-US" w:eastAsia="zh-CN"/>
        </w:rPr>
        <w:t xml:space="preserve"> made</w:t>
      </w:r>
      <w:r w:rsidR="00036A53">
        <w:rPr>
          <w:lang w:val="en-US" w:eastAsia="zh-CN"/>
        </w:rPr>
        <w:t xml:space="preserve"> for </w:t>
      </w:r>
      <w:r w:rsidR="007420B7">
        <w:rPr>
          <w:lang w:val="en-US" w:eastAsia="zh-CN"/>
        </w:rPr>
        <w:t>CG-SDT</w:t>
      </w:r>
      <w:r w:rsidR="007611BC">
        <w:rPr>
          <w:lang w:val="en-US" w:eastAsia="zh-CN"/>
        </w:rPr>
        <w:t xml:space="preserve"> </w:t>
      </w:r>
      <w:r w:rsidR="00AE1ED5">
        <w:rPr>
          <w:lang w:val="en-US" w:eastAsia="zh-CN"/>
        </w:rPr>
        <w:fldChar w:fldCharType="begin"/>
      </w:r>
      <w:r w:rsidR="00AE1ED5">
        <w:rPr>
          <w:lang w:val="en-US" w:eastAsia="zh-CN"/>
        </w:rPr>
        <w:instrText xml:space="preserve"> REF _Ref67475870 \r \h </w:instrText>
      </w:r>
      <w:r w:rsidR="00AE1ED5">
        <w:rPr>
          <w:lang w:val="en-US" w:eastAsia="zh-CN"/>
        </w:rPr>
      </w:r>
      <w:r w:rsidR="00AE1ED5">
        <w:rPr>
          <w:lang w:val="en-US" w:eastAsia="zh-CN"/>
        </w:rPr>
        <w:fldChar w:fldCharType="separate"/>
      </w:r>
      <w:r w:rsidR="00727A2A">
        <w:rPr>
          <w:lang w:val="en-US" w:eastAsia="zh-CN"/>
        </w:rPr>
        <w:t>[1]</w:t>
      </w:r>
      <w:r w:rsidR="00AE1ED5">
        <w:rPr>
          <w:lang w:val="en-US" w:eastAsia="zh-CN"/>
        </w:rPr>
        <w:fldChar w:fldCharType="end"/>
      </w:r>
      <w:r>
        <w:rPr>
          <w:lang w:val="en-US" w:eastAsia="zh-CN"/>
        </w:rPr>
        <w:t xml:space="preserve">. </w:t>
      </w:r>
      <w:r w:rsidR="00036A53">
        <w:rPr>
          <w:lang w:val="en-US" w:eastAsia="zh-CN"/>
        </w:rPr>
        <w:t xml:space="preserve"> </w:t>
      </w:r>
    </w:p>
    <w:p w14:paraId="4CD949E3" w14:textId="77777777" w:rsidR="003B7412" w:rsidRPr="003B7412" w:rsidRDefault="003B7412" w:rsidP="00B64256">
      <w:pPr>
        <w:pStyle w:val="BodyText"/>
        <w:spacing w:before="120"/>
        <w:rPr>
          <w:b/>
          <w:bCs/>
          <w:u w:val="single"/>
          <w:lang w:val="en-GB" w:eastAsia="zh-CN"/>
        </w:rPr>
      </w:pPr>
      <w:r w:rsidRPr="003B7412">
        <w:rPr>
          <w:b/>
          <w:bCs/>
          <w:u w:val="single"/>
          <w:lang w:val="en-GB" w:eastAsia="zh-CN"/>
        </w:rPr>
        <w:t>Conclusion:</w:t>
      </w:r>
    </w:p>
    <w:p w14:paraId="46F46327" w14:textId="77777777" w:rsidR="003B7412" w:rsidRPr="003B7412" w:rsidRDefault="003B7412" w:rsidP="00B64256">
      <w:pPr>
        <w:pStyle w:val="BodyText"/>
        <w:numPr>
          <w:ilvl w:val="0"/>
          <w:numId w:val="10"/>
        </w:numPr>
        <w:spacing w:after="0"/>
        <w:rPr>
          <w:lang w:val="en-GB" w:eastAsia="zh-CN"/>
        </w:rPr>
      </w:pPr>
      <w:r w:rsidRPr="003B7412">
        <w:rPr>
          <w:lang w:val="en-GB" w:eastAsia="zh-CN"/>
        </w:rPr>
        <w:t>It is RAN1’s common understanding that the CG configuration mechanism in licensed band can be reused for CG-SDT in principle.</w:t>
      </w:r>
    </w:p>
    <w:p w14:paraId="288CB945" w14:textId="77777777" w:rsidR="003B7412" w:rsidRPr="003B7412" w:rsidRDefault="003B7412" w:rsidP="00B64256">
      <w:pPr>
        <w:pStyle w:val="BodyText"/>
        <w:spacing w:before="120"/>
        <w:rPr>
          <w:lang w:val="en-GB" w:eastAsia="zh-CN"/>
        </w:rPr>
      </w:pPr>
      <w:r w:rsidRPr="003B7412">
        <w:rPr>
          <w:highlight w:val="green"/>
          <w:lang w:val="en-GB" w:eastAsia="zh-CN"/>
        </w:rPr>
        <w:t>Agreement:</w:t>
      </w:r>
    </w:p>
    <w:p w14:paraId="39AC4756" w14:textId="77777777" w:rsidR="003B7412" w:rsidRPr="003B7412" w:rsidRDefault="003B7412" w:rsidP="00B64256">
      <w:pPr>
        <w:pStyle w:val="BodyText"/>
        <w:numPr>
          <w:ilvl w:val="0"/>
          <w:numId w:val="11"/>
        </w:numPr>
        <w:spacing w:after="0"/>
        <w:rPr>
          <w:lang w:val="en-GB" w:eastAsia="zh-CN"/>
        </w:rPr>
      </w:pPr>
      <w:r w:rsidRPr="003B7412">
        <w:rPr>
          <w:lang w:val="en-GB" w:eastAsia="zh-CN"/>
        </w:rPr>
        <w:t>CG resources per CG configuration are associated with a set of SSB(s) configured by explicit signalling.</w:t>
      </w:r>
    </w:p>
    <w:p w14:paraId="21397BB8" w14:textId="77777777" w:rsidR="003B7412" w:rsidRPr="003B7412" w:rsidRDefault="003B7412" w:rsidP="00B64256">
      <w:pPr>
        <w:pStyle w:val="BodyText"/>
        <w:numPr>
          <w:ilvl w:val="1"/>
          <w:numId w:val="11"/>
        </w:numPr>
        <w:spacing w:after="0"/>
        <w:rPr>
          <w:lang w:val="en-GB" w:eastAsia="zh-CN"/>
        </w:rPr>
      </w:pPr>
      <w:r w:rsidRPr="003B7412">
        <w:rPr>
          <w:lang w:val="en-GB" w:eastAsia="zh-CN"/>
        </w:rPr>
        <w:t>FFS how to define an SSB-to-PUSCH resource mapping within the CG configuration.</w:t>
      </w:r>
    </w:p>
    <w:p w14:paraId="354C14A4" w14:textId="77777777" w:rsidR="003B7412" w:rsidRPr="003B7412" w:rsidRDefault="003B7412" w:rsidP="00B64256">
      <w:pPr>
        <w:pStyle w:val="BodyText"/>
        <w:numPr>
          <w:ilvl w:val="1"/>
          <w:numId w:val="11"/>
        </w:numPr>
        <w:spacing w:after="0"/>
        <w:rPr>
          <w:lang w:val="en-GB" w:eastAsia="zh-CN"/>
        </w:rPr>
      </w:pPr>
      <w:r w:rsidRPr="003B7412">
        <w:rPr>
          <w:lang w:val="en-GB" w:eastAsia="zh-CN"/>
        </w:rPr>
        <w:t>FFS specific changes to the CG configuration to support the additional SSB-to-PUSCH mapping, if any.</w:t>
      </w:r>
    </w:p>
    <w:p w14:paraId="4542D8C5" w14:textId="67D54B64" w:rsidR="00A602FF" w:rsidRDefault="00D56377" w:rsidP="002C2C04">
      <w:pPr>
        <w:pStyle w:val="BodyText"/>
        <w:spacing w:before="240" w:after="360"/>
        <w:rPr>
          <w:lang w:val="en-US" w:eastAsia="zh-CN"/>
        </w:rPr>
      </w:pPr>
      <w:r w:rsidRPr="00081FCA">
        <w:rPr>
          <w:lang w:val="en-US" w:eastAsia="zh-CN"/>
        </w:rPr>
        <w:t xml:space="preserve">In the contribution, we </w:t>
      </w:r>
      <w:r w:rsidR="0049434D">
        <w:rPr>
          <w:lang w:val="en-US" w:eastAsia="zh-CN"/>
        </w:rPr>
        <w:t xml:space="preserve">present our views on </w:t>
      </w:r>
      <w:r w:rsidR="004A6C0A" w:rsidRPr="004A6C0A">
        <w:rPr>
          <w:lang w:val="en-US" w:eastAsia="zh-CN"/>
        </w:rPr>
        <w:t>physical layer aspects of small data transmission</w:t>
      </w:r>
      <w:r w:rsidR="00A602FF">
        <w:rPr>
          <w:lang w:val="en-US" w:eastAsia="zh-CN"/>
        </w:rPr>
        <w:t xml:space="preserve">. </w:t>
      </w:r>
    </w:p>
    <w:p w14:paraId="3877E86F" w14:textId="73F8A0D6" w:rsidR="003F3331" w:rsidRDefault="0034011A" w:rsidP="00E978F8">
      <w:pPr>
        <w:pStyle w:val="Heading1"/>
      </w:pPr>
      <w:r>
        <w:t>Association</w:t>
      </w:r>
      <w:r w:rsidR="003414F3">
        <w:rPr>
          <w:lang w:val="en-US"/>
        </w:rPr>
        <w:t xml:space="preserve"> between SSB and CG resource </w:t>
      </w:r>
      <w:r w:rsidR="009B208B">
        <w:t>for CG-SDT</w:t>
      </w:r>
    </w:p>
    <w:p w14:paraId="61278C68" w14:textId="2F5E2809" w:rsidR="006865D6" w:rsidRDefault="00F10AD3" w:rsidP="00376B04">
      <w:pPr>
        <w:spacing w:after="120"/>
        <w:jc w:val="both"/>
        <w:rPr>
          <w:rFonts w:ascii="Times" w:hAnsi="Times"/>
          <w:szCs w:val="24"/>
          <w:lang w:val="en-GB" w:eastAsia="zh-CN"/>
        </w:rPr>
      </w:pPr>
      <w:r>
        <w:rPr>
          <w:lang w:val="en-GB" w:eastAsia="x-none"/>
        </w:rPr>
        <w:t xml:space="preserve">For CG-SDT, association between CG resource and SSB is needed for proper multi-beam operation. </w:t>
      </w:r>
      <w:r w:rsidR="006865D6" w:rsidRPr="006865D6">
        <w:rPr>
          <w:lang w:val="en-GB" w:eastAsia="x-none"/>
        </w:rPr>
        <w:t xml:space="preserve">At the RAN1#104b-e meeting, it was agreed </w:t>
      </w:r>
      <w:r w:rsidR="006865D6">
        <w:rPr>
          <w:lang w:val="en-GB" w:eastAsia="x-none"/>
        </w:rPr>
        <w:t xml:space="preserve">that </w:t>
      </w:r>
      <w:r w:rsidR="00AB0B4A" w:rsidRPr="00AB0B4A">
        <w:rPr>
          <w:lang w:val="en-GB" w:eastAsia="x-none"/>
        </w:rPr>
        <w:t>CG resources per CG configuration are associated with a set of SSB(s) configured by explicit signalling.</w:t>
      </w:r>
      <w:r w:rsidR="00AB0B4A">
        <w:rPr>
          <w:lang w:val="en-GB" w:eastAsia="x-none"/>
        </w:rPr>
        <w:t xml:space="preserve"> It is FFS how to define </w:t>
      </w:r>
      <w:r w:rsidR="00AB0B4A" w:rsidRPr="003B7412">
        <w:rPr>
          <w:rFonts w:ascii="Times" w:hAnsi="Times"/>
          <w:szCs w:val="24"/>
          <w:lang w:val="en-GB" w:eastAsia="zh-CN"/>
        </w:rPr>
        <w:t>an SSB-to-PUSCH resource mapping within the CG configuration</w:t>
      </w:r>
      <w:r w:rsidR="00AB0B4A">
        <w:rPr>
          <w:rFonts w:ascii="Times" w:hAnsi="Times"/>
          <w:szCs w:val="24"/>
          <w:lang w:val="en-GB" w:eastAsia="zh-CN"/>
        </w:rPr>
        <w:t xml:space="preserve"> </w:t>
      </w:r>
      <w:r w:rsidR="00AB0B4A">
        <w:rPr>
          <w:rFonts w:ascii="Times" w:hAnsi="Times"/>
          <w:szCs w:val="24"/>
          <w:lang w:val="en-GB" w:eastAsia="zh-CN"/>
        </w:rPr>
        <w:fldChar w:fldCharType="begin"/>
      </w:r>
      <w:r w:rsidR="00AB0B4A">
        <w:rPr>
          <w:rFonts w:ascii="Times" w:hAnsi="Times"/>
          <w:szCs w:val="24"/>
          <w:lang w:val="en-GB" w:eastAsia="zh-CN"/>
        </w:rPr>
        <w:instrText xml:space="preserve"> REF _Ref70059110 \r \h </w:instrText>
      </w:r>
      <w:r w:rsidR="00AB0B4A">
        <w:rPr>
          <w:rFonts w:ascii="Times" w:hAnsi="Times"/>
          <w:szCs w:val="24"/>
          <w:lang w:val="en-GB" w:eastAsia="zh-CN"/>
        </w:rPr>
      </w:r>
      <w:r w:rsidR="00AB0B4A">
        <w:rPr>
          <w:rFonts w:ascii="Times" w:hAnsi="Times"/>
          <w:szCs w:val="24"/>
          <w:lang w:val="en-GB" w:eastAsia="zh-CN"/>
        </w:rPr>
        <w:fldChar w:fldCharType="separate"/>
      </w:r>
      <w:r w:rsidR="00727A2A">
        <w:rPr>
          <w:rFonts w:ascii="Times" w:hAnsi="Times"/>
          <w:szCs w:val="24"/>
          <w:lang w:val="en-GB" w:eastAsia="zh-CN"/>
        </w:rPr>
        <w:t>[1]</w:t>
      </w:r>
      <w:r w:rsidR="00AB0B4A">
        <w:rPr>
          <w:rFonts w:ascii="Times" w:hAnsi="Times"/>
          <w:szCs w:val="24"/>
          <w:lang w:val="en-GB" w:eastAsia="zh-CN"/>
        </w:rPr>
        <w:fldChar w:fldCharType="end"/>
      </w:r>
      <w:r w:rsidR="00AB0B4A" w:rsidRPr="003B7412">
        <w:rPr>
          <w:rFonts w:ascii="Times" w:hAnsi="Times"/>
          <w:szCs w:val="24"/>
          <w:lang w:val="en-GB" w:eastAsia="zh-CN"/>
        </w:rPr>
        <w:t>.</w:t>
      </w:r>
      <w:r w:rsidR="00AB0B4A">
        <w:rPr>
          <w:rFonts w:ascii="Times" w:hAnsi="Times"/>
          <w:szCs w:val="24"/>
          <w:lang w:val="en-GB" w:eastAsia="zh-CN"/>
        </w:rPr>
        <w:t xml:space="preserve"> For the SSB-to-PUSCH resource mapping, two options can be considered as follows:</w:t>
      </w:r>
    </w:p>
    <w:p w14:paraId="19646990" w14:textId="3010181F" w:rsidR="00AB0B4A" w:rsidRPr="00191E6E" w:rsidRDefault="00191E6E" w:rsidP="00191E6E">
      <w:pPr>
        <w:pStyle w:val="ListParagraph"/>
        <w:numPr>
          <w:ilvl w:val="0"/>
          <w:numId w:val="9"/>
        </w:numPr>
        <w:spacing w:after="60"/>
        <w:jc w:val="both"/>
        <w:rPr>
          <w:rFonts w:ascii="Times New Roman" w:hAnsi="Times New Roman"/>
          <w:sz w:val="20"/>
          <w:szCs w:val="20"/>
          <w:lang w:val="en-GB" w:eastAsia="zh-CN"/>
        </w:rPr>
      </w:pPr>
      <w:r w:rsidRPr="006E5C82">
        <w:rPr>
          <w:rFonts w:ascii="Times New Roman" w:hAnsi="Times New Roman"/>
          <w:sz w:val="20"/>
          <w:szCs w:val="20"/>
          <w:lang w:val="en-GB" w:eastAsia="zh-CN"/>
        </w:rPr>
        <w:t>Opt. 1: Define the SSB-to-CG-PUSCH mapping rule</w:t>
      </w:r>
    </w:p>
    <w:p w14:paraId="4358FB56" w14:textId="4B42DC41" w:rsidR="00191E6E" w:rsidRPr="006E5C82" w:rsidRDefault="00191E6E" w:rsidP="00EC75F6">
      <w:pPr>
        <w:pStyle w:val="ListParagraph"/>
        <w:numPr>
          <w:ilvl w:val="0"/>
          <w:numId w:val="9"/>
        </w:numPr>
        <w:spacing w:after="120"/>
        <w:jc w:val="both"/>
        <w:rPr>
          <w:rFonts w:ascii="Times New Roman" w:hAnsi="Times New Roman"/>
          <w:sz w:val="20"/>
          <w:szCs w:val="20"/>
          <w:lang w:val="en-GB" w:eastAsia="zh-CN"/>
        </w:rPr>
      </w:pPr>
      <w:r w:rsidRPr="006E5C82">
        <w:rPr>
          <w:rFonts w:ascii="Times New Roman" w:hAnsi="Times New Roman"/>
          <w:sz w:val="20"/>
          <w:szCs w:val="20"/>
          <w:lang w:val="en-GB" w:eastAsia="zh-CN"/>
        </w:rPr>
        <w:t xml:space="preserve">Opt. 2: </w:t>
      </w:r>
      <w:r>
        <w:rPr>
          <w:rFonts w:ascii="Times New Roman" w:hAnsi="Times New Roman"/>
          <w:sz w:val="20"/>
          <w:szCs w:val="20"/>
          <w:lang w:val="en-GB" w:eastAsia="zh-CN"/>
        </w:rPr>
        <w:t>association between SSB and CG-PUSCH resource is configured</w:t>
      </w:r>
      <w:r w:rsidRPr="006E5C82">
        <w:rPr>
          <w:rFonts w:ascii="Times New Roman" w:hAnsi="Times New Roman"/>
          <w:sz w:val="20"/>
          <w:szCs w:val="20"/>
          <w:lang w:val="en-GB" w:eastAsia="zh-CN"/>
        </w:rPr>
        <w:t xml:space="preserve"> by explicit signalling</w:t>
      </w:r>
    </w:p>
    <w:p w14:paraId="502F7F1C" w14:textId="50167898" w:rsidR="000321B8" w:rsidRDefault="00A43692" w:rsidP="00376B04">
      <w:pPr>
        <w:spacing w:after="120"/>
        <w:jc w:val="both"/>
        <w:rPr>
          <w:lang w:val="en-GB" w:eastAsia="x-none"/>
        </w:rPr>
      </w:pPr>
      <w:r w:rsidRPr="00A43692">
        <w:rPr>
          <w:lang w:val="en-GB" w:eastAsia="x-none"/>
        </w:rPr>
        <w:t xml:space="preserve">For these two options, Option 1 is based on implicit SSB to CG-PUSCH mapping rule, where mapping ratio and association period need to be defined. Note that similar mechanism as defined for SSB to RO association may be considered for SSB to CG-PUSCH association for CG-SDT. </w:t>
      </w:r>
      <w:r w:rsidR="0082316C">
        <w:rPr>
          <w:lang w:val="en-GB" w:eastAsia="x-none"/>
        </w:rPr>
        <w:t xml:space="preserve">For instance, </w:t>
      </w:r>
      <w:r w:rsidR="00BC4ACD">
        <w:rPr>
          <w:lang w:val="en-GB" w:eastAsia="x-none"/>
        </w:rPr>
        <w:t xml:space="preserve">more flexible mapping ratio, including many to one mapping, or one to one mapping can be supported </w:t>
      </w:r>
      <w:r w:rsidR="0023499F">
        <w:rPr>
          <w:lang w:val="en-GB" w:eastAsia="x-none"/>
        </w:rPr>
        <w:t>for association between</w:t>
      </w:r>
      <w:r w:rsidR="00683806">
        <w:rPr>
          <w:lang w:val="en-GB" w:eastAsia="x-none"/>
        </w:rPr>
        <w:t xml:space="preserve"> SSB to CG-PUSCH occasion. </w:t>
      </w:r>
    </w:p>
    <w:p w14:paraId="3F511B12" w14:textId="77777777" w:rsidR="003E70A5" w:rsidRDefault="003E70A5" w:rsidP="003E70A5">
      <w:pPr>
        <w:spacing w:after="120"/>
        <w:jc w:val="both"/>
        <w:rPr>
          <w:lang w:val="en-GB" w:eastAsia="x-none"/>
        </w:rPr>
      </w:pPr>
      <w:r>
        <w:rPr>
          <w:lang w:eastAsia="x-none"/>
        </w:rPr>
        <w:fldChar w:fldCharType="begin"/>
      </w:r>
      <w:r>
        <w:rPr>
          <w:lang w:eastAsia="x-none"/>
        </w:rPr>
        <w:instrText xml:space="preserve"> REF _Ref70277494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 xml:space="preserve"> illustrates m</w:t>
      </w:r>
      <w:r w:rsidRPr="00071141">
        <w:rPr>
          <w:lang w:eastAsia="x-none"/>
        </w:rPr>
        <w:t>any-to-one and one-to-one mapping between SSB and CG-PUSCH occasion</w:t>
      </w:r>
      <w:r>
        <w:rPr>
          <w:lang w:eastAsia="x-none"/>
        </w:rPr>
        <w:t xml:space="preserve">. For many-to-one mapping, </w:t>
      </w:r>
      <w:r>
        <w:rPr>
          <w:lang w:val="en-GB" w:eastAsia="x-none"/>
        </w:rPr>
        <w:t xml:space="preserve">if gNB is equipped with multiple panels, the gNB may attempt to decode CG-PUSCH transmissions from different beam directions simultaneously. In this case, multiple DMRS resources including DMRS APs and/or sequences can be defined so as to allow one SSB to be associated with at least one DMRS resource. Further, for one-to-one mapping, different SSBs are associated with different CG-PUSCH occasions in different times, and only one DMRS resource may be configured for a CG-PUSCH configuration. </w:t>
      </w:r>
    </w:p>
    <w:p w14:paraId="51CCC925" w14:textId="77777777" w:rsidR="0023499F" w:rsidRDefault="0023499F" w:rsidP="0023499F">
      <w:pPr>
        <w:keepNext/>
        <w:spacing w:after="120"/>
        <w:jc w:val="center"/>
      </w:pPr>
      <w:r w:rsidRPr="004F67BA">
        <w:rPr>
          <w:noProof/>
          <w:lang w:val="en-GB" w:eastAsia="x-none"/>
        </w:rPr>
        <w:lastRenderedPageBreak/>
        <w:drawing>
          <wp:inline distT="0" distB="0" distL="0" distR="0" wp14:anchorId="0EB389A8" wp14:editId="18B4AE5A">
            <wp:extent cx="4292534" cy="189875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31729" cy="1916092"/>
                    </a:xfrm>
                    <a:prstGeom prst="rect">
                      <a:avLst/>
                    </a:prstGeom>
                  </pic:spPr>
                </pic:pic>
              </a:graphicData>
            </a:graphic>
          </wp:inline>
        </w:drawing>
      </w:r>
    </w:p>
    <w:p w14:paraId="384D75F8" w14:textId="386590D3" w:rsidR="0023499F" w:rsidRDefault="0023499F" w:rsidP="0023499F">
      <w:pPr>
        <w:pStyle w:val="Caption"/>
        <w:jc w:val="center"/>
      </w:pPr>
      <w:bookmarkStart w:id="1" w:name="_Ref70277494"/>
      <w:r>
        <w:t xml:space="preserve">Figure </w:t>
      </w:r>
      <w:r w:rsidR="00D7581A">
        <w:fldChar w:fldCharType="begin"/>
      </w:r>
      <w:r w:rsidR="00D7581A">
        <w:instrText xml:space="preserve"> SEQ Figure \* ARABIC </w:instrText>
      </w:r>
      <w:r w:rsidR="00D7581A">
        <w:fldChar w:fldCharType="separate"/>
      </w:r>
      <w:r w:rsidR="00727A2A">
        <w:rPr>
          <w:noProof/>
        </w:rPr>
        <w:t>1</w:t>
      </w:r>
      <w:r w:rsidR="00D7581A">
        <w:rPr>
          <w:noProof/>
        </w:rPr>
        <w:fldChar w:fldCharType="end"/>
      </w:r>
      <w:bookmarkEnd w:id="1"/>
      <w:r>
        <w:t>. Many-to-one and one-to-one mapping between SSB and CG-PUSCH occasion</w:t>
      </w:r>
    </w:p>
    <w:p w14:paraId="66B28B80" w14:textId="77777777" w:rsidR="003E70A5" w:rsidRPr="00F905E0" w:rsidRDefault="003E70A5" w:rsidP="009867AE">
      <w:pPr>
        <w:spacing w:after="120"/>
        <w:jc w:val="both"/>
        <w:rPr>
          <w:sz w:val="8"/>
          <w:szCs w:val="8"/>
          <w:lang w:val="en-GB" w:eastAsia="x-none"/>
        </w:rPr>
      </w:pPr>
    </w:p>
    <w:p w14:paraId="11CE2A90" w14:textId="114A33D1" w:rsidR="009C5600" w:rsidRDefault="009C5600" w:rsidP="009867AE">
      <w:pPr>
        <w:spacing w:after="120"/>
        <w:jc w:val="both"/>
        <w:rPr>
          <w:lang w:eastAsia="zh-CN"/>
        </w:rPr>
      </w:pPr>
      <w:r>
        <w:rPr>
          <w:lang w:val="en-GB" w:eastAsia="x-none"/>
        </w:rPr>
        <w:t xml:space="preserve">For Option 2, </w:t>
      </w:r>
      <w:r w:rsidR="00F47A73">
        <w:rPr>
          <w:lang w:val="en-GB" w:eastAsia="x-none"/>
        </w:rPr>
        <w:t xml:space="preserve">as </w:t>
      </w:r>
      <w:r>
        <w:rPr>
          <w:lang w:val="en-GB" w:eastAsia="x-none"/>
        </w:rPr>
        <w:t>gNB already know</w:t>
      </w:r>
      <w:r w:rsidR="00E96A09">
        <w:rPr>
          <w:lang w:val="en-GB" w:eastAsia="x-none"/>
        </w:rPr>
        <w:t>s</w:t>
      </w:r>
      <w:r>
        <w:rPr>
          <w:lang w:val="en-GB" w:eastAsia="x-none"/>
        </w:rPr>
        <w:t xml:space="preserve"> </w:t>
      </w:r>
      <w:r w:rsidR="0094159E">
        <w:rPr>
          <w:lang w:val="en-GB" w:eastAsia="x-none"/>
        </w:rPr>
        <w:t xml:space="preserve">the SSB index </w:t>
      </w:r>
      <w:r w:rsidR="0016300C">
        <w:rPr>
          <w:lang w:val="en-GB" w:eastAsia="x-none"/>
        </w:rPr>
        <w:t xml:space="preserve">used </w:t>
      </w:r>
      <w:r w:rsidR="00000F8A">
        <w:rPr>
          <w:lang w:val="en-GB" w:eastAsia="x-none"/>
        </w:rPr>
        <w:t xml:space="preserve">for </w:t>
      </w:r>
      <w:r w:rsidR="00EB3A73">
        <w:rPr>
          <w:lang w:val="en-GB" w:eastAsia="x-none"/>
        </w:rPr>
        <w:t>the transmission of RRC release message for a UE</w:t>
      </w:r>
      <w:r w:rsidR="00F47A73">
        <w:rPr>
          <w:lang w:val="en-GB" w:eastAsia="x-none"/>
        </w:rPr>
        <w:t xml:space="preserve">, it may </w:t>
      </w:r>
      <w:r w:rsidR="00EB3A73">
        <w:rPr>
          <w:lang w:val="en-GB" w:eastAsia="x-none"/>
        </w:rPr>
        <w:t>make an appropriate prediction on a set of SSBs for association of CG-PUSCH resources for the UE</w:t>
      </w:r>
      <w:r w:rsidR="005A48D3">
        <w:rPr>
          <w:lang w:val="en-GB" w:eastAsia="x-none"/>
        </w:rPr>
        <w:t xml:space="preserve">, as shown in </w:t>
      </w:r>
      <w:r w:rsidR="005A48D3">
        <w:rPr>
          <w:lang w:val="en-GB" w:eastAsia="x-none"/>
        </w:rPr>
        <w:fldChar w:fldCharType="begin"/>
      </w:r>
      <w:r w:rsidR="005A48D3">
        <w:rPr>
          <w:lang w:val="en-GB" w:eastAsia="x-none"/>
        </w:rPr>
        <w:instrText xml:space="preserve"> REF _Ref67919941 \h </w:instrText>
      </w:r>
      <w:r w:rsidR="005A48D3">
        <w:rPr>
          <w:lang w:val="en-GB" w:eastAsia="x-none"/>
        </w:rPr>
      </w:r>
      <w:r w:rsidR="005A48D3">
        <w:rPr>
          <w:lang w:val="en-GB" w:eastAsia="x-none"/>
        </w:rPr>
        <w:fldChar w:fldCharType="separate"/>
      </w:r>
      <w:r w:rsidR="00727A2A">
        <w:t xml:space="preserve">Figure </w:t>
      </w:r>
      <w:r w:rsidR="00727A2A">
        <w:rPr>
          <w:noProof/>
        </w:rPr>
        <w:t>2</w:t>
      </w:r>
      <w:r w:rsidR="005A48D3">
        <w:rPr>
          <w:lang w:val="en-GB" w:eastAsia="x-none"/>
        </w:rPr>
        <w:fldChar w:fldCharType="end"/>
      </w:r>
      <w:r w:rsidR="00EB3A73">
        <w:rPr>
          <w:lang w:val="en-GB" w:eastAsia="x-none"/>
        </w:rPr>
        <w:t xml:space="preserve">. </w:t>
      </w:r>
      <w:r w:rsidR="00E75128">
        <w:rPr>
          <w:lang w:val="en-GB" w:eastAsia="x-none"/>
        </w:rPr>
        <w:t xml:space="preserve">Given the fact that </w:t>
      </w:r>
      <w:r w:rsidR="008B71E0">
        <w:rPr>
          <w:lang w:val="en-GB" w:eastAsia="x-none"/>
        </w:rPr>
        <w:t xml:space="preserve">UE with CG-SDT operation may be in stationary conditions or moving </w:t>
      </w:r>
      <w:r w:rsidR="00D93BB2">
        <w:rPr>
          <w:lang w:val="en-GB" w:eastAsia="x-none"/>
        </w:rPr>
        <w:t>at</w:t>
      </w:r>
      <w:r w:rsidR="008B71E0">
        <w:rPr>
          <w:lang w:val="en-GB" w:eastAsia="x-none"/>
        </w:rPr>
        <w:t xml:space="preserve"> a low speed, a limited number of SSBs around the last SSB index used for transmission of RRC release massage may be sufficient to </w:t>
      </w:r>
      <w:r w:rsidR="00106BA4">
        <w:rPr>
          <w:lang w:val="en-GB" w:eastAsia="x-none"/>
        </w:rPr>
        <w:t xml:space="preserve">allow UE </w:t>
      </w:r>
      <w:r w:rsidR="00C4027D">
        <w:rPr>
          <w:lang w:val="en-GB" w:eastAsia="x-none"/>
        </w:rPr>
        <w:t xml:space="preserve">in RRC_INACTIVE state </w:t>
      </w:r>
      <w:r w:rsidR="00106BA4">
        <w:rPr>
          <w:lang w:val="en-GB" w:eastAsia="x-none"/>
        </w:rPr>
        <w:t xml:space="preserve">to maintain the link and transmit </w:t>
      </w:r>
      <w:r w:rsidR="00D93BB2">
        <w:rPr>
          <w:lang w:val="en-GB" w:eastAsia="x-none"/>
        </w:rPr>
        <w:t xml:space="preserve">the </w:t>
      </w:r>
      <w:r w:rsidR="00106BA4">
        <w:rPr>
          <w:lang w:val="en-GB" w:eastAsia="x-none"/>
        </w:rPr>
        <w:t xml:space="preserve">CG-PUSCH. </w:t>
      </w:r>
      <w:r w:rsidR="001E6D63">
        <w:rPr>
          <w:lang w:val="en-GB" w:eastAsia="x-none"/>
        </w:rPr>
        <w:t>Further,</w:t>
      </w:r>
      <w:r w:rsidR="00C270DB">
        <w:rPr>
          <w:lang w:val="en-GB" w:eastAsia="x-none"/>
        </w:rPr>
        <w:t xml:space="preserve"> this option may provide more flexibility on the association between SSB and CG-PUSCH as </w:t>
      </w:r>
      <w:r w:rsidR="00C270DB">
        <w:rPr>
          <w:lang w:eastAsia="zh-CN"/>
        </w:rPr>
        <w:t xml:space="preserve">gNB may </w:t>
      </w:r>
      <w:r w:rsidR="00585F50">
        <w:rPr>
          <w:lang w:eastAsia="zh-CN"/>
        </w:rPr>
        <w:t>select</w:t>
      </w:r>
      <w:r w:rsidR="00B9030B">
        <w:rPr>
          <w:lang w:eastAsia="zh-CN"/>
        </w:rPr>
        <w:t xml:space="preserve"> a </w:t>
      </w:r>
      <w:r w:rsidR="00664DB2">
        <w:rPr>
          <w:lang w:eastAsia="zh-CN"/>
        </w:rPr>
        <w:t xml:space="preserve">proper </w:t>
      </w:r>
      <w:r w:rsidR="00B9030B">
        <w:rPr>
          <w:lang w:eastAsia="zh-CN"/>
        </w:rPr>
        <w:t>subset of SSBs</w:t>
      </w:r>
      <w:r w:rsidR="00585F50">
        <w:rPr>
          <w:lang w:eastAsia="zh-CN"/>
        </w:rPr>
        <w:t xml:space="preserve"> for a given UE</w:t>
      </w:r>
      <w:r w:rsidR="00664DB2">
        <w:rPr>
          <w:lang w:eastAsia="zh-CN"/>
        </w:rPr>
        <w:t xml:space="preserve">. </w:t>
      </w:r>
    </w:p>
    <w:p w14:paraId="70D03050" w14:textId="3BED9A3E" w:rsidR="00DD2707" w:rsidRDefault="008206D6" w:rsidP="009867AE">
      <w:pPr>
        <w:spacing w:after="120"/>
        <w:jc w:val="both"/>
        <w:rPr>
          <w:lang w:val="en-GB" w:eastAsia="x-none"/>
        </w:rPr>
      </w:pPr>
      <w:r>
        <w:rPr>
          <w:lang w:eastAsia="x-none"/>
        </w:rPr>
        <w:t>Further,</w:t>
      </w:r>
      <w:r w:rsidR="00EF7F10">
        <w:rPr>
          <w:lang w:eastAsia="x-none"/>
        </w:rPr>
        <w:t xml:space="preserve"> f</w:t>
      </w:r>
      <w:r w:rsidR="00DD2707">
        <w:rPr>
          <w:lang w:val="en-GB" w:eastAsia="x-none"/>
        </w:rPr>
        <w:t>or</w:t>
      </w:r>
      <w:r w:rsidR="00AD447A">
        <w:rPr>
          <w:lang w:val="en-GB" w:eastAsia="x-none"/>
        </w:rPr>
        <w:t xml:space="preserve"> the Option 2,</w:t>
      </w:r>
      <w:r w:rsidR="00DD2707">
        <w:rPr>
          <w:lang w:val="en-GB" w:eastAsia="x-none"/>
        </w:rPr>
        <w:t xml:space="preserve"> existing configuration mechanism</w:t>
      </w:r>
      <w:r w:rsidR="00D45B33">
        <w:rPr>
          <w:lang w:val="en-GB" w:eastAsia="x-none"/>
        </w:rPr>
        <w:t xml:space="preserve"> for CG-PUSCH</w:t>
      </w:r>
      <w:r w:rsidR="00DD2707">
        <w:rPr>
          <w:lang w:val="en-GB" w:eastAsia="x-none"/>
        </w:rPr>
        <w:t xml:space="preserve"> </w:t>
      </w:r>
      <w:r w:rsidR="008B6322">
        <w:rPr>
          <w:lang w:val="en-GB" w:eastAsia="x-none"/>
        </w:rPr>
        <w:t>may</w:t>
      </w:r>
      <w:r w:rsidR="00DD2707">
        <w:rPr>
          <w:lang w:val="en-GB" w:eastAsia="x-none"/>
        </w:rPr>
        <w:t xml:space="preserve"> be </w:t>
      </w:r>
      <w:r w:rsidR="00613D71">
        <w:rPr>
          <w:lang w:val="en-GB" w:eastAsia="x-none"/>
        </w:rPr>
        <w:t>extended</w:t>
      </w:r>
      <w:r w:rsidR="003064D4">
        <w:rPr>
          <w:lang w:val="en-GB" w:eastAsia="x-none"/>
        </w:rPr>
        <w:t xml:space="preserve"> for </w:t>
      </w:r>
      <w:r w:rsidR="00AD447A">
        <w:rPr>
          <w:lang w:val="en-GB" w:eastAsia="x-none"/>
        </w:rPr>
        <w:t>the association between CG-PUSCH resource and SSB</w:t>
      </w:r>
      <w:r w:rsidR="00DD2707">
        <w:rPr>
          <w:lang w:val="en-GB" w:eastAsia="x-none"/>
        </w:rPr>
        <w:t xml:space="preserve">. More specifically, </w:t>
      </w:r>
      <w:r w:rsidR="00CB76B9">
        <w:rPr>
          <w:lang w:val="en-GB" w:eastAsia="x-none"/>
        </w:rPr>
        <w:t xml:space="preserve">multiple DMRS resources including DMRS APs and/or sequences may be configured per CG-PUSCH configuration. </w:t>
      </w:r>
      <w:r w:rsidR="0022221B">
        <w:rPr>
          <w:lang w:val="en-GB" w:eastAsia="x-none"/>
        </w:rPr>
        <w:t>Further, each DMRS resource may be associated with an SSB from the configured set of SSB indexes. In this regard, the linkage between SSB and CG-PUSCH resource can be established</w:t>
      </w:r>
      <w:r>
        <w:rPr>
          <w:lang w:val="en-GB" w:eastAsia="x-none"/>
        </w:rPr>
        <w:t xml:space="preserve"> for proper operation for CG-SDT. More specifically, </w:t>
      </w:r>
      <w:r w:rsidRPr="008206D6">
        <w:rPr>
          <w:lang w:val="en-GB" w:eastAsia="x-none"/>
        </w:rPr>
        <w:t>UE selects one of the SSBs with SS-RSRP change within the threshold and subsequently utilizes the associated CG-PUSCH resource for UL data transmission.</w:t>
      </w:r>
      <w:r>
        <w:rPr>
          <w:lang w:val="en-GB" w:eastAsia="x-none"/>
        </w:rPr>
        <w:t xml:space="preserve"> </w:t>
      </w:r>
      <w:r w:rsidR="00FE2DA0">
        <w:rPr>
          <w:lang w:val="en-GB" w:eastAsia="x-none"/>
        </w:rPr>
        <w:t>Note that different set</w:t>
      </w:r>
      <w:r w:rsidR="006C5784">
        <w:rPr>
          <w:lang w:val="en-GB" w:eastAsia="x-none"/>
        </w:rPr>
        <w:t xml:space="preserve">s </w:t>
      </w:r>
      <w:r w:rsidR="00FE2DA0">
        <w:rPr>
          <w:lang w:val="en-GB" w:eastAsia="x-none"/>
        </w:rPr>
        <w:t>of SSB indexes may be configured for different CG-PUSCH configuratio</w:t>
      </w:r>
      <w:r w:rsidR="00C057B8">
        <w:rPr>
          <w:lang w:val="en-GB" w:eastAsia="x-none"/>
        </w:rPr>
        <w:t xml:space="preserve">n, </w:t>
      </w:r>
      <w:r w:rsidR="006C5784">
        <w:rPr>
          <w:lang w:val="en-GB" w:eastAsia="x-none"/>
        </w:rPr>
        <w:t xml:space="preserve">which may provide further flexibility on the CG-SDT operation. </w:t>
      </w:r>
    </w:p>
    <w:p w14:paraId="25618F43" w14:textId="38F859D3" w:rsidR="00B454CF" w:rsidRDefault="00B454CF" w:rsidP="00EE4A6C">
      <w:pPr>
        <w:keepNext/>
        <w:spacing w:before="240" w:after="120"/>
        <w:jc w:val="center"/>
      </w:pPr>
      <w:r w:rsidRPr="00B454CF">
        <w:rPr>
          <w:noProof/>
          <w:lang w:val="en-GB" w:eastAsia="zh-CN"/>
        </w:rPr>
        <w:drawing>
          <wp:inline distT="0" distB="0" distL="0" distR="0" wp14:anchorId="67F13458" wp14:editId="3E9E67AF">
            <wp:extent cx="3432021" cy="1455821"/>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2021" cy="1455821"/>
                    </a:xfrm>
                    <a:prstGeom prst="rect">
                      <a:avLst/>
                    </a:prstGeom>
                  </pic:spPr>
                </pic:pic>
              </a:graphicData>
            </a:graphic>
          </wp:inline>
        </w:drawing>
      </w:r>
    </w:p>
    <w:p w14:paraId="79FE10A9" w14:textId="6FF417B7" w:rsidR="00187A31" w:rsidRDefault="00B454CF" w:rsidP="0026114E">
      <w:pPr>
        <w:pStyle w:val="Caption"/>
        <w:spacing w:after="240"/>
        <w:jc w:val="center"/>
        <w:rPr>
          <w:lang w:val="en-GB" w:eastAsia="zh-CN"/>
        </w:rPr>
      </w:pPr>
      <w:bookmarkStart w:id="2" w:name="_Ref67919941"/>
      <w:r>
        <w:t xml:space="preserve">Figure </w:t>
      </w:r>
      <w:r w:rsidR="00D7581A">
        <w:fldChar w:fldCharType="begin"/>
      </w:r>
      <w:r w:rsidR="00D7581A">
        <w:instrText xml:space="preserve"> SEQ Figure \* ARABIC </w:instrText>
      </w:r>
      <w:r w:rsidR="00D7581A">
        <w:fldChar w:fldCharType="separate"/>
      </w:r>
      <w:r w:rsidR="00727A2A">
        <w:rPr>
          <w:noProof/>
        </w:rPr>
        <w:t>2</w:t>
      </w:r>
      <w:r w:rsidR="00D7581A">
        <w:rPr>
          <w:noProof/>
        </w:rPr>
        <w:fldChar w:fldCharType="end"/>
      </w:r>
      <w:bookmarkEnd w:id="2"/>
      <w:r>
        <w:t>. Configuration of a set of SSBs for association with CG-PUSCH resource</w:t>
      </w:r>
    </w:p>
    <w:p w14:paraId="0ADF9B2B" w14:textId="77777777" w:rsidR="00F905E0" w:rsidRPr="00F905E0" w:rsidRDefault="00F905E0" w:rsidP="009867AE">
      <w:pPr>
        <w:spacing w:after="120"/>
        <w:jc w:val="both"/>
        <w:rPr>
          <w:sz w:val="8"/>
          <w:szCs w:val="8"/>
          <w:lang w:val="en-GB" w:eastAsia="x-none"/>
        </w:rPr>
      </w:pPr>
    </w:p>
    <w:p w14:paraId="06859A70" w14:textId="4B40AAA7" w:rsidR="005017AA" w:rsidRDefault="008206D6" w:rsidP="009867AE">
      <w:pPr>
        <w:spacing w:after="120"/>
        <w:jc w:val="both"/>
        <w:rPr>
          <w:lang w:val="en-GB" w:eastAsia="zh-CN"/>
        </w:rPr>
      </w:pPr>
      <w:r>
        <w:rPr>
          <w:lang w:val="en-GB" w:eastAsia="x-none"/>
        </w:rPr>
        <w:t>Note that c</w:t>
      </w:r>
      <w:r w:rsidR="005017AA" w:rsidRPr="00A43692">
        <w:rPr>
          <w:lang w:val="en-GB" w:eastAsia="x-none"/>
        </w:rPr>
        <w:t>ompared to Option 2, it is evident that when a relatively large number of SSBs are used for CG-SDT for a UE, Option 1 may help in reducing signalling overhead as explicit signalling of association between SSB and CG-PUSCH resource is not needed. However, this option may need substantial specification effort</w:t>
      </w:r>
      <w:r w:rsidR="005017AA">
        <w:rPr>
          <w:lang w:val="en-GB" w:eastAsia="x-none"/>
        </w:rPr>
        <w:t xml:space="preserve"> as mentioned above</w:t>
      </w:r>
      <w:r w:rsidR="005017AA" w:rsidRPr="00A43692">
        <w:rPr>
          <w:lang w:val="en-GB" w:eastAsia="x-none"/>
        </w:rPr>
        <w:t>, e.g., defining SSB to CG-PUSCH mapping rule</w:t>
      </w:r>
      <w:r w:rsidR="005017AA">
        <w:rPr>
          <w:lang w:val="en-GB" w:eastAsia="x-none"/>
        </w:rPr>
        <w:t xml:space="preserve">, and association period between SSB and CG-PUSCH. </w:t>
      </w:r>
    </w:p>
    <w:p w14:paraId="657E6040" w14:textId="43B4B4B7" w:rsidR="003F6735" w:rsidRDefault="00143D35" w:rsidP="009867AE">
      <w:pPr>
        <w:spacing w:after="120"/>
        <w:jc w:val="both"/>
        <w:rPr>
          <w:lang w:val="en-GB" w:eastAsia="zh-CN"/>
        </w:rPr>
      </w:pPr>
      <w:r>
        <w:rPr>
          <w:lang w:val="en-GB" w:eastAsia="zh-CN"/>
        </w:rPr>
        <w:t xml:space="preserve">Based on </w:t>
      </w:r>
      <w:r w:rsidR="00C04283">
        <w:rPr>
          <w:lang w:val="en-GB" w:eastAsia="zh-CN"/>
        </w:rPr>
        <w:t xml:space="preserve">the discussions above, </w:t>
      </w:r>
      <w:r w:rsidR="009D5265">
        <w:rPr>
          <w:lang w:val="en-GB" w:eastAsia="zh-CN"/>
        </w:rPr>
        <w:t xml:space="preserve">considering the practical scenario for CG-SDT operation and less specification impact, it is more beneficial to support Option 2 for association between SSB and CG-PUSCH resource for CG-SDT. </w:t>
      </w:r>
    </w:p>
    <w:p w14:paraId="17E66CF3" w14:textId="77777777" w:rsidR="00932282" w:rsidRPr="00D647E3" w:rsidRDefault="00932282" w:rsidP="00932282">
      <w:pPr>
        <w:spacing w:before="240" w:after="0"/>
        <w:jc w:val="both"/>
        <w:rPr>
          <w:b/>
        </w:rPr>
      </w:pPr>
      <w:r w:rsidRPr="00D647E3">
        <w:rPr>
          <w:b/>
        </w:rPr>
        <w:t>Proposal 1</w:t>
      </w:r>
    </w:p>
    <w:p w14:paraId="530A095E" w14:textId="3917B52A" w:rsidR="00932282" w:rsidRDefault="00114DC4" w:rsidP="002B13DC">
      <w:pPr>
        <w:numPr>
          <w:ilvl w:val="0"/>
          <w:numId w:val="6"/>
        </w:numPr>
        <w:overflowPunct/>
        <w:autoSpaceDE/>
        <w:autoSpaceDN/>
        <w:adjustRightInd/>
        <w:spacing w:before="60" w:after="0"/>
        <w:ind w:left="288" w:hanging="288"/>
        <w:jc w:val="both"/>
        <w:textAlignment w:val="auto"/>
        <w:rPr>
          <w:i/>
        </w:rPr>
      </w:pPr>
      <w:r w:rsidRPr="00114DC4">
        <w:rPr>
          <w:i/>
        </w:rPr>
        <w:t>Association between SSB</w:t>
      </w:r>
      <w:r w:rsidR="00092ADC">
        <w:rPr>
          <w:i/>
        </w:rPr>
        <w:t>s</w:t>
      </w:r>
      <w:r w:rsidRPr="00114DC4">
        <w:rPr>
          <w:i/>
        </w:rPr>
        <w:t xml:space="preserve"> and CG-PUSCH resource</w:t>
      </w:r>
      <w:r w:rsidR="00092ADC">
        <w:rPr>
          <w:i/>
        </w:rPr>
        <w:t>s</w:t>
      </w:r>
      <w:r w:rsidRPr="00114DC4">
        <w:rPr>
          <w:i/>
        </w:rPr>
        <w:t xml:space="preserve"> is configured by explicit signalling</w:t>
      </w:r>
      <w:r w:rsidR="00932282" w:rsidRPr="00932282">
        <w:rPr>
          <w:i/>
        </w:rPr>
        <w:t xml:space="preserve"> for CG-SDT</w:t>
      </w:r>
      <w:r w:rsidR="00932282">
        <w:rPr>
          <w:i/>
        </w:rPr>
        <w:t xml:space="preserve">. </w:t>
      </w:r>
    </w:p>
    <w:p w14:paraId="37EB56A4" w14:textId="21D4D1C8" w:rsidR="00092ADC" w:rsidRDefault="00092ADC" w:rsidP="00B7162A">
      <w:pPr>
        <w:numPr>
          <w:ilvl w:val="1"/>
          <w:numId w:val="6"/>
        </w:numPr>
        <w:overflowPunct/>
        <w:autoSpaceDE/>
        <w:autoSpaceDN/>
        <w:adjustRightInd/>
        <w:spacing w:before="60" w:after="0"/>
        <w:ind w:left="648" w:hanging="360"/>
        <w:jc w:val="both"/>
        <w:textAlignment w:val="auto"/>
        <w:rPr>
          <w:i/>
        </w:rPr>
      </w:pPr>
      <w:r>
        <w:rPr>
          <w:i/>
        </w:rPr>
        <w:t>Multiple DMRS resources can be configured within a CG-PUSCH occasion.</w:t>
      </w:r>
    </w:p>
    <w:p w14:paraId="7C80A365" w14:textId="5152D6CA" w:rsidR="00092ADC" w:rsidRDefault="00092ADC" w:rsidP="00B7162A">
      <w:pPr>
        <w:numPr>
          <w:ilvl w:val="1"/>
          <w:numId w:val="6"/>
        </w:numPr>
        <w:overflowPunct/>
        <w:autoSpaceDE/>
        <w:autoSpaceDN/>
        <w:adjustRightInd/>
        <w:spacing w:before="60" w:after="0"/>
        <w:ind w:left="648" w:hanging="360"/>
        <w:jc w:val="both"/>
        <w:textAlignment w:val="auto"/>
        <w:rPr>
          <w:i/>
        </w:rPr>
      </w:pPr>
      <w:r>
        <w:rPr>
          <w:i/>
        </w:rPr>
        <w:t xml:space="preserve">A DMRS resource is associated with an SSB from the configured set of SSBs. </w:t>
      </w:r>
    </w:p>
    <w:p w14:paraId="5B65416D" w14:textId="77777777" w:rsidR="00107B7C" w:rsidRDefault="00107B7C" w:rsidP="009867AE">
      <w:pPr>
        <w:spacing w:after="120"/>
        <w:jc w:val="both"/>
        <w:rPr>
          <w:lang w:val="en-GB" w:eastAsia="zh-CN"/>
        </w:rPr>
      </w:pPr>
    </w:p>
    <w:p w14:paraId="7B96D206" w14:textId="237F0811" w:rsidR="00D448B2" w:rsidRDefault="00D448B2" w:rsidP="009867AE">
      <w:pPr>
        <w:spacing w:after="120"/>
        <w:jc w:val="both"/>
        <w:rPr>
          <w:lang w:val="en-GB" w:eastAsia="zh-CN"/>
        </w:rPr>
      </w:pPr>
      <w:r>
        <w:rPr>
          <w:lang w:val="en-GB" w:eastAsia="zh-CN"/>
        </w:rPr>
        <w:lastRenderedPageBreak/>
        <w:t>As defined for 2-step RACH in Rel-16, MsgA PUSCH occasion is considered as valid only when certain conditions are satisfied</w:t>
      </w:r>
      <w:r w:rsidR="009C5553">
        <w:rPr>
          <w:lang w:val="en-GB" w:eastAsia="zh-CN"/>
        </w:rPr>
        <w:t>, including overlapping between RO in 2-step and 4-step RACH, semi-static DL/UL configurations</w:t>
      </w:r>
      <w:r w:rsidR="007070E6">
        <w:rPr>
          <w:lang w:val="en-GB" w:eastAsia="zh-CN"/>
        </w:rPr>
        <w:t xml:space="preserve"> and</w:t>
      </w:r>
      <w:r w:rsidR="009C5553">
        <w:rPr>
          <w:lang w:val="en-GB" w:eastAsia="zh-CN"/>
        </w:rPr>
        <w:t xml:space="preserve"> SSB transmission, etc</w:t>
      </w:r>
      <w:r>
        <w:rPr>
          <w:lang w:val="en-GB" w:eastAsia="zh-CN"/>
        </w:rPr>
        <w:t xml:space="preserve">. For </w:t>
      </w:r>
      <w:r w:rsidR="004F1D5F">
        <w:rPr>
          <w:lang w:val="en-GB" w:eastAsia="zh-CN"/>
        </w:rPr>
        <w:t xml:space="preserve">CG-PUSCH occasions for CG-SDT, similar mechanisms can be reused </w:t>
      </w:r>
      <w:r w:rsidR="005A46FE">
        <w:rPr>
          <w:lang w:val="en-GB" w:eastAsia="zh-CN"/>
        </w:rPr>
        <w:t xml:space="preserve">to ensure that UE transmits uplink data on the valid CG-PUSCH resources. </w:t>
      </w:r>
      <w:r w:rsidR="001515C4">
        <w:rPr>
          <w:lang w:val="en-GB" w:eastAsia="zh-CN"/>
        </w:rPr>
        <w:t>N</w:t>
      </w:r>
      <w:r w:rsidR="00A9710F">
        <w:rPr>
          <w:lang w:val="en-GB" w:eastAsia="zh-CN"/>
        </w:rPr>
        <w:t xml:space="preserve">ote that further validation rule on handling potential overlapping between CG-PUSCH occasions for CG-SDT and MsgA PUSCH occasions for 2-step RACH may need to be considered. </w:t>
      </w:r>
    </w:p>
    <w:p w14:paraId="52A0D26C" w14:textId="1C3DD019" w:rsidR="002D621E" w:rsidRPr="00D647E3" w:rsidRDefault="002D621E" w:rsidP="002D621E">
      <w:pPr>
        <w:spacing w:before="240" w:after="0"/>
        <w:jc w:val="both"/>
        <w:rPr>
          <w:b/>
        </w:rPr>
      </w:pPr>
      <w:r w:rsidRPr="00D647E3">
        <w:rPr>
          <w:b/>
        </w:rPr>
        <w:t xml:space="preserve">Proposal </w:t>
      </w:r>
      <w:r>
        <w:rPr>
          <w:b/>
        </w:rPr>
        <w:t>2</w:t>
      </w:r>
    </w:p>
    <w:p w14:paraId="7EB55D1C" w14:textId="37D296C3" w:rsidR="002D621E" w:rsidRDefault="002D621E" w:rsidP="002D621E">
      <w:pPr>
        <w:numPr>
          <w:ilvl w:val="0"/>
          <w:numId w:val="6"/>
        </w:numPr>
        <w:overflowPunct/>
        <w:autoSpaceDE/>
        <w:autoSpaceDN/>
        <w:adjustRightInd/>
        <w:spacing w:before="60" w:after="0"/>
        <w:ind w:left="288" w:hanging="288"/>
        <w:jc w:val="both"/>
        <w:textAlignment w:val="auto"/>
        <w:rPr>
          <w:i/>
        </w:rPr>
      </w:pPr>
      <w:r w:rsidRPr="002D621E">
        <w:rPr>
          <w:i/>
        </w:rPr>
        <w:t xml:space="preserve">CG-PUSCH </w:t>
      </w:r>
      <w:r w:rsidR="00FB3DE6">
        <w:rPr>
          <w:i/>
        </w:rPr>
        <w:t>occasion</w:t>
      </w:r>
      <w:r w:rsidRPr="002D621E">
        <w:rPr>
          <w:i/>
        </w:rPr>
        <w:t xml:space="preserve"> validation rule</w:t>
      </w:r>
      <w:r w:rsidR="00C97790">
        <w:rPr>
          <w:i/>
        </w:rPr>
        <w:t xml:space="preserve"> for CG-SDT </w:t>
      </w:r>
      <w:r w:rsidRPr="002D621E">
        <w:rPr>
          <w:i/>
        </w:rPr>
        <w:t xml:space="preserve">follows that was defined for </w:t>
      </w:r>
      <w:r w:rsidR="00DC7F8B">
        <w:rPr>
          <w:i/>
        </w:rPr>
        <w:t>MsgA PUSCH</w:t>
      </w:r>
      <w:r w:rsidRPr="002D621E">
        <w:rPr>
          <w:i/>
        </w:rPr>
        <w:t xml:space="preserve"> occasion for 2-step RACH</w:t>
      </w:r>
      <w:r>
        <w:rPr>
          <w:i/>
        </w:rPr>
        <w:t xml:space="preserve">. </w:t>
      </w:r>
    </w:p>
    <w:p w14:paraId="03730B90" w14:textId="26CF8C5A" w:rsidR="00DC7F8B" w:rsidRPr="002B13DC" w:rsidRDefault="00DC7F8B" w:rsidP="00A03580">
      <w:pPr>
        <w:numPr>
          <w:ilvl w:val="1"/>
          <w:numId w:val="6"/>
        </w:numPr>
        <w:overflowPunct/>
        <w:autoSpaceDE/>
        <w:autoSpaceDN/>
        <w:adjustRightInd/>
        <w:spacing w:before="60" w:after="0"/>
        <w:ind w:left="648" w:hanging="360"/>
        <w:jc w:val="both"/>
        <w:textAlignment w:val="auto"/>
        <w:rPr>
          <w:i/>
        </w:rPr>
      </w:pPr>
      <w:r>
        <w:rPr>
          <w:i/>
        </w:rPr>
        <w:t>FFS: potential overlapping between CG-PUSCH occasions for CG-SDT and MsgA PUSCH occasions for 2-step RACH.</w:t>
      </w:r>
    </w:p>
    <w:p w14:paraId="36467C4C" w14:textId="491B524A" w:rsidR="00932282" w:rsidRPr="002D621E" w:rsidRDefault="00932282" w:rsidP="009867AE">
      <w:pPr>
        <w:spacing w:after="120"/>
        <w:jc w:val="both"/>
        <w:rPr>
          <w:lang w:eastAsia="zh-CN"/>
        </w:rPr>
      </w:pPr>
    </w:p>
    <w:p w14:paraId="09D8566E" w14:textId="77777777" w:rsidR="00DE588B" w:rsidRPr="00443753" w:rsidRDefault="00DE588B" w:rsidP="00DE588B">
      <w:pPr>
        <w:pStyle w:val="Heading1"/>
        <w:textAlignment w:val="auto"/>
        <w:rPr>
          <w:lang w:val="en-US"/>
        </w:rPr>
      </w:pPr>
      <w:bookmarkStart w:id="3" w:name="_Ref52481833"/>
      <w:r w:rsidRPr="00443753">
        <w:rPr>
          <w:lang w:val="en-US"/>
        </w:rPr>
        <w:t>Conclusions</w:t>
      </w:r>
      <w:bookmarkEnd w:id="3"/>
    </w:p>
    <w:p w14:paraId="4B787C32" w14:textId="580C7DB6" w:rsidR="004D0737" w:rsidRDefault="00A807B7" w:rsidP="00E06BA7">
      <w:pPr>
        <w:jc w:val="both"/>
      </w:pPr>
      <w:r w:rsidRPr="001F45B3">
        <w:t>In this contribution</w:t>
      </w:r>
      <w:r w:rsidR="00883548" w:rsidRPr="001F45B3">
        <w:t>,</w:t>
      </w:r>
      <w:r w:rsidRPr="001F45B3">
        <w:t xml:space="preserve"> we </w:t>
      </w:r>
      <w:r w:rsidR="00F255F1" w:rsidRPr="00F255F1">
        <w:rPr>
          <w:lang w:eastAsia="zh-CN"/>
        </w:rPr>
        <w:t>present</w:t>
      </w:r>
      <w:r w:rsidR="00F255F1">
        <w:rPr>
          <w:lang w:eastAsia="zh-CN"/>
        </w:rPr>
        <w:t>ed</w:t>
      </w:r>
      <w:r w:rsidR="00F255F1" w:rsidRPr="00F255F1">
        <w:rPr>
          <w:lang w:eastAsia="zh-CN"/>
        </w:rPr>
        <w:t xml:space="preserve"> our views on the </w:t>
      </w:r>
      <w:r w:rsidR="00720B94" w:rsidRPr="004A6C0A">
        <w:rPr>
          <w:lang w:eastAsia="zh-CN"/>
        </w:rPr>
        <w:t>physical layer aspects of small data transmission</w:t>
      </w:r>
      <w:r w:rsidR="00EC16AD" w:rsidRPr="001F45B3">
        <w:rPr>
          <w:lang w:eastAsia="zh-CN"/>
        </w:rPr>
        <w:t>.</w:t>
      </w:r>
      <w:r w:rsidR="00FE258C" w:rsidRPr="001F45B3">
        <w:t xml:space="preserve"> </w:t>
      </w:r>
      <w:r w:rsidR="00B16C5A" w:rsidRPr="001F45B3">
        <w:t>Further, we summarize the proposals as follows:</w:t>
      </w:r>
    </w:p>
    <w:p w14:paraId="62951598" w14:textId="77777777" w:rsidR="00EB3512" w:rsidRPr="00D647E3" w:rsidRDefault="00EB3512" w:rsidP="00EB3512">
      <w:pPr>
        <w:spacing w:before="240" w:after="0"/>
        <w:jc w:val="both"/>
        <w:rPr>
          <w:b/>
        </w:rPr>
      </w:pPr>
      <w:r w:rsidRPr="00D647E3">
        <w:rPr>
          <w:b/>
        </w:rPr>
        <w:t>Proposal 1</w:t>
      </w:r>
    </w:p>
    <w:p w14:paraId="0C6A588A" w14:textId="77777777" w:rsidR="00EB3512" w:rsidRDefault="00EB3512" w:rsidP="00EB3512">
      <w:pPr>
        <w:numPr>
          <w:ilvl w:val="0"/>
          <w:numId w:val="6"/>
        </w:numPr>
        <w:overflowPunct/>
        <w:autoSpaceDE/>
        <w:autoSpaceDN/>
        <w:adjustRightInd/>
        <w:spacing w:before="60" w:after="0"/>
        <w:ind w:left="288" w:hanging="288"/>
        <w:jc w:val="both"/>
        <w:textAlignment w:val="auto"/>
        <w:rPr>
          <w:i/>
        </w:rPr>
      </w:pPr>
      <w:r w:rsidRPr="00114DC4">
        <w:rPr>
          <w:i/>
        </w:rPr>
        <w:t>Association between SSB</w:t>
      </w:r>
      <w:r>
        <w:rPr>
          <w:i/>
        </w:rPr>
        <w:t>s</w:t>
      </w:r>
      <w:r w:rsidRPr="00114DC4">
        <w:rPr>
          <w:i/>
        </w:rPr>
        <w:t xml:space="preserve"> and CG-PUSCH resource</w:t>
      </w:r>
      <w:r>
        <w:rPr>
          <w:i/>
        </w:rPr>
        <w:t>s</w:t>
      </w:r>
      <w:r w:rsidRPr="00114DC4">
        <w:rPr>
          <w:i/>
        </w:rPr>
        <w:t xml:space="preserve"> is configured by explicit signalling</w:t>
      </w:r>
      <w:r w:rsidRPr="00932282">
        <w:rPr>
          <w:i/>
        </w:rPr>
        <w:t xml:space="preserve"> for CG-SDT</w:t>
      </w:r>
      <w:r>
        <w:rPr>
          <w:i/>
        </w:rPr>
        <w:t xml:space="preserve">. </w:t>
      </w:r>
    </w:p>
    <w:p w14:paraId="66D36452" w14:textId="77777777" w:rsidR="00EB3512" w:rsidRDefault="00EB3512" w:rsidP="00EB3512">
      <w:pPr>
        <w:numPr>
          <w:ilvl w:val="1"/>
          <w:numId w:val="6"/>
        </w:numPr>
        <w:overflowPunct/>
        <w:autoSpaceDE/>
        <w:autoSpaceDN/>
        <w:adjustRightInd/>
        <w:spacing w:before="60" w:after="0"/>
        <w:ind w:left="648" w:hanging="360"/>
        <w:jc w:val="both"/>
        <w:textAlignment w:val="auto"/>
        <w:rPr>
          <w:i/>
        </w:rPr>
      </w:pPr>
      <w:r>
        <w:rPr>
          <w:i/>
        </w:rPr>
        <w:t>Multiple DMRS resources can be configured within a CG-PUSCH occasion.</w:t>
      </w:r>
    </w:p>
    <w:p w14:paraId="56BC94D9" w14:textId="77777777" w:rsidR="00EB3512" w:rsidRDefault="00EB3512" w:rsidP="00EB3512">
      <w:pPr>
        <w:numPr>
          <w:ilvl w:val="1"/>
          <w:numId w:val="6"/>
        </w:numPr>
        <w:overflowPunct/>
        <w:autoSpaceDE/>
        <w:autoSpaceDN/>
        <w:adjustRightInd/>
        <w:spacing w:before="60" w:after="0"/>
        <w:ind w:left="648" w:hanging="360"/>
        <w:jc w:val="both"/>
        <w:textAlignment w:val="auto"/>
        <w:rPr>
          <w:i/>
        </w:rPr>
      </w:pPr>
      <w:r>
        <w:rPr>
          <w:i/>
        </w:rPr>
        <w:t xml:space="preserve">A DMRS resource is associated with an SSB from the configured set of SSBs. </w:t>
      </w:r>
    </w:p>
    <w:p w14:paraId="5B81EEE4" w14:textId="77777777" w:rsidR="00D743C6" w:rsidRPr="00D647E3" w:rsidRDefault="00D743C6" w:rsidP="00D743C6">
      <w:pPr>
        <w:spacing w:before="240" w:after="0"/>
        <w:jc w:val="both"/>
        <w:rPr>
          <w:b/>
        </w:rPr>
      </w:pPr>
      <w:r w:rsidRPr="00D647E3">
        <w:rPr>
          <w:b/>
        </w:rPr>
        <w:t xml:space="preserve">Proposal </w:t>
      </w:r>
      <w:r>
        <w:rPr>
          <w:b/>
        </w:rPr>
        <w:t>2</w:t>
      </w:r>
    </w:p>
    <w:p w14:paraId="22B67919" w14:textId="77777777" w:rsidR="00D743C6" w:rsidRDefault="00D743C6" w:rsidP="00D743C6">
      <w:pPr>
        <w:numPr>
          <w:ilvl w:val="0"/>
          <w:numId w:val="6"/>
        </w:numPr>
        <w:overflowPunct/>
        <w:autoSpaceDE/>
        <w:autoSpaceDN/>
        <w:adjustRightInd/>
        <w:spacing w:before="60" w:after="0"/>
        <w:ind w:left="288" w:hanging="288"/>
        <w:jc w:val="both"/>
        <w:textAlignment w:val="auto"/>
        <w:rPr>
          <w:i/>
        </w:rPr>
      </w:pPr>
      <w:r w:rsidRPr="002D621E">
        <w:rPr>
          <w:i/>
        </w:rPr>
        <w:t xml:space="preserve">CG-PUSCH </w:t>
      </w:r>
      <w:r>
        <w:rPr>
          <w:i/>
        </w:rPr>
        <w:t>occasion</w:t>
      </w:r>
      <w:r w:rsidRPr="002D621E">
        <w:rPr>
          <w:i/>
        </w:rPr>
        <w:t xml:space="preserve"> validation rule</w:t>
      </w:r>
      <w:r>
        <w:rPr>
          <w:i/>
        </w:rPr>
        <w:t xml:space="preserve"> for CG-SDT </w:t>
      </w:r>
      <w:r w:rsidRPr="002D621E">
        <w:rPr>
          <w:i/>
        </w:rPr>
        <w:t xml:space="preserve">follows that was defined for </w:t>
      </w:r>
      <w:r>
        <w:rPr>
          <w:i/>
        </w:rPr>
        <w:t>MsgA PUSCH</w:t>
      </w:r>
      <w:r w:rsidRPr="002D621E">
        <w:rPr>
          <w:i/>
        </w:rPr>
        <w:t xml:space="preserve"> occasion for 2-step RACH</w:t>
      </w:r>
      <w:r>
        <w:rPr>
          <w:i/>
        </w:rPr>
        <w:t xml:space="preserve">. </w:t>
      </w:r>
    </w:p>
    <w:p w14:paraId="4D506682" w14:textId="77777777" w:rsidR="00D743C6" w:rsidRPr="002B13DC" w:rsidRDefault="00D743C6" w:rsidP="00D743C6">
      <w:pPr>
        <w:numPr>
          <w:ilvl w:val="1"/>
          <w:numId w:val="6"/>
        </w:numPr>
        <w:overflowPunct/>
        <w:autoSpaceDE/>
        <w:autoSpaceDN/>
        <w:adjustRightInd/>
        <w:spacing w:before="60" w:after="0"/>
        <w:ind w:left="648" w:hanging="360"/>
        <w:jc w:val="both"/>
        <w:textAlignment w:val="auto"/>
        <w:rPr>
          <w:i/>
        </w:rPr>
      </w:pPr>
      <w:r>
        <w:rPr>
          <w:i/>
        </w:rPr>
        <w:t>FFS: potential overlapping between CG-PUSCH occasions for CG-SDT and MsgA PUSCH occasions for 2-step RACH.</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5A64E65" w14:textId="77777777" w:rsidR="00175662" w:rsidRPr="00175662" w:rsidRDefault="00175662" w:rsidP="00175662">
      <w:pPr>
        <w:widowControl w:val="0"/>
        <w:numPr>
          <w:ilvl w:val="0"/>
          <w:numId w:val="4"/>
        </w:numPr>
        <w:overflowPunct/>
        <w:autoSpaceDE/>
        <w:adjustRightInd/>
        <w:spacing w:after="120"/>
        <w:jc w:val="both"/>
        <w:textAlignment w:val="auto"/>
        <w:rPr>
          <w:lang w:eastAsia="zh-CN"/>
        </w:rPr>
      </w:pPr>
      <w:bookmarkStart w:id="4" w:name="_Ref70059110"/>
      <w:bookmarkStart w:id="5" w:name="_Ref67475870"/>
      <w:bookmarkStart w:id="6" w:name="_Ref6004585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175662">
        <w:rPr>
          <w:lang w:eastAsia="zh-CN"/>
        </w:rPr>
        <w:t>Chairman’s notes, RAN1 #104b e-Meeting, April 2021</w:t>
      </w:r>
      <w:bookmarkEnd w:id="4"/>
      <w:bookmarkEnd w:id="5"/>
      <w:bookmarkEnd w:id="6"/>
      <w:bookmarkEnd w:id="7"/>
      <w:bookmarkEnd w:id="8"/>
      <w:bookmarkEnd w:id="9"/>
      <w:bookmarkEnd w:id="10"/>
      <w:bookmarkEnd w:id="11"/>
      <w:bookmarkEnd w:id="12"/>
      <w:bookmarkEnd w:id="13"/>
      <w:bookmarkEnd w:id="14"/>
      <w:bookmarkEnd w:id="15"/>
      <w:bookmarkEnd w:id="16"/>
    </w:p>
    <w:sectPr w:rsidR="00175662" w:rsidRPr="00175662"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E0686" w14:textId="77777777" w:rsidR="00F905E0" w:rsidRDefault="00F905E0">
      <w:r>
        <w:separator/>
      </w:r>
    </w:p>
  </w:endnote>
  <w:endnote w:type="continuationSeparator" w:id="0">
    <w:p w14:paraId="37BCFFB4" w14:textId="77777777" w:rsidR="00F905E0" w:rsidRDefault="00F905E0">
      <w:r>
        <w:continuationSeparator/>
      </w:r>
    </w:p>
  </w:endnote>
  <w:endnote w:type="continuationNotice" w:id="1">
    <w:p w14:paraId="6D477575" w14:textId="77777777" w:rsidR="00F905E0" w:rsidRDefault="00F90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F905E0" w:rsidRDefault="00F905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F905E0" w:rsidRDefault="00F905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F905E0" w:rsidRDefault="00F905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BBDE8" w14:textId="77777777" w:rsidR="00F905E0" w:rsidRDefault="00F9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D05EE" w14:textId="77777777" w:rsidR="00F905E0" w:rsidRDefault="00F905E0">
      <w:r>
        <w:separator/>
      </w:r>
    </w:p>
  </w:footnote>
  <w:footnote w:type="continuationSeparator" w:id="0">
    <w:p w14:paraId="7FE2D1DA" w14:textId="77777777" w:rsidR="00F905E0" w:rsidRDefault="00F905E0">
      <w:r>
        <w:continuationSeparator/>
      </w:r>
    </w:p>
  </w:footnote>
  <w:footnote w:type="continuationNotice" w:id="1">
    <w:p w14:paraId="0C33ACEE" w14:textId="77777777" w:rsidR="00F905E0" w:rsidRDefault="00F90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F905E0" w:rsidRDefault="00F905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5CA68" w14:textId="77777777" w:rsidR="00F905E0" w:rsidRDefault="00F90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062AD" w14:textId="77777777" w:rsidR="00F905E0" w:rsidRDefault="00F9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9" w15:restartNumberingAfterBreak="0">
    <w:nsid w:val="693C63C5"/>
    <w:multiLevelType w:val="hybridMultilevel"/>
    <w:tmpl w:val="AAC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104316"/>
    <w:multiLevelType w:val="hybridMultilevel"/>
    <w:tmpl w:val="C0B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7"/>
  </w:num>
  <w:num w:numId="3">
    <w:abstractNumId w:val="1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4"/>
  </w:num>
  <w:num w:numId="8">
    <w:abstractNumId w:val="10"/>
  </w:num>
  <w:num w:numId="9">
    <w:abstractNumId w:val="9"/>
  </w:num>
  <w:num w:numId="10">
    <w:abstractNumId w:val="1"/>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0F8A"/>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B8"/>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097"/>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A16"/>
    <w:rsid w:val="00036A53"/>
    <w:rsid w:val="00036B6F"/>
    <w:rsid w:val="00036BE6"/>
    <w:rsid w:val="00036C45"/>
    <w:rsid w:val="00036CDD"/>
    <w:rsid w:val="00036D9D"/>
    <w:rsid w:val="00036EDC"/>
    <w:rsid w:val="00036FA7"/>
    <w:rsid w:val="00036FC6"/>
    <w:rsid w:val="00037118"/>
    <w:rsid w:val="000377E3"/>
    <w:rsid w:val="00037910"/>
    <w:rsid w:val="00037A21"/>
    <w:rsid w:val="00037DA4"/>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3A8"/>
    <w:rsid w:val="00043427"/>
    <w:rsid w:val="00043703"/>
    <w:rsid w:val="00043A9A"/>
    <w:rsid w:val="00043E65"/>
    <w:rsid w:val="00043ED5"/>
    <w:rsid w:val="0004403C"/>
    <w:rsid w:val="00044225"/>
    <w:rsid w:val="00044359"/>
    <w:rsid w:val="00044576"/>
    <w:rsid w:val="0004466D"/>
    <w:rsid w:val="00044C99"/>
    <w:rsid w:val="00044CD4"/>
    <w:rsid w:val="00044E26"/>
    <w:rsid w:val="00044FC4"/>
    <w:rsid w:val="0004509C"/>
    <w:rsid w:val="000451E5"/>
    <w:rsid w:val="000453F6"/>
    <w:rsid w:val="0004557F"/>
    <w:rsid w:val="00045B10"/>
    <w:rsid w:val="00045FCC"/>
    <w:rsid w:val="000461D9"/>
    <w:rsid w:val="00046512"/>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2A"/>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3A"/>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CAA"/>
    <w:rsid w:val="00065D64"/>
    <w:rsid w:val="00065EB9"/>
    <w:rsid w:val="00066346"/>
    <w:rsid w:val="000667D1"/>
    <w:rsid w:val="00066893"/>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41"/>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5B1"/>
    <w:rsid w:val="000746E8"/>
    <w:rsid w:val="000748B8"/>
    <w:rsid w:val="00074BF5"/>
    <w:rsid w:val="00074C31"/>
    <w:rsid w:val="000750DA"/>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0E0A"/>
    <w:rsid w:val="000812A2"/>
    <w:rsid w:val="00081457"/>
    <w:rsid w:val="000819A2"/>
    <w:rsid w:val="00081B40"/>
    <w:rsid w:val="00081CDB"/>
    <w:rsid w:val="00081FCA"/>
    <w:rsid w:val="00082152"/>
    <w:rsid w:val="0008221F"/>
    <w:rsid w:val="00082311"/>
    <w:rsid w:val="00082607"/>
    <w:rsid w:val="000826FF"/>
    <w:rsid w:val="000827D8"/>
    <w:rsid w:val="0008283B"/>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DF5"/>
    <w:rsid w:val="00090E5E"/>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2ADC"/>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883"/>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28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10B"/>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67"/>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ABF"/>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29E"/>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C3D"/>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35"/>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BA4"/>
    <w:rsid w:val="00106CC3"/>
    <w:rsid w:val="00106CE0"/>
    <w:rsid w:val="00106E7E"/>
    <w:rsid w:val="001074C1"/>
    <w:rsid w:val="001074D1"/>
    <w:rsid w:val="0010762C"/>
    <w:rsid w:val="00107636"/>
    <w:rsid w:val="0010791F"/>
    <w:rsid w:val="00107A16"/>
    <w:rsid w:val="00107B7C"/>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84B"/>
    <w:rsid w:val="00113D8F"/>
    <w:rsid w:val="001140FA"/>
    <w:rsid w:val="001141CF"/>
    <w:rsid w:val="00114379"/>
    <w:rsid w:val="001144AA"/>
    <w:rsid w:val="001146A3"/>
    <w:rsid w:val="001146C6"/>
    <w:rsid w:val="001147B8"/>
    <w:rsid w:val="00114887"/>
    <w:rsid w:val="00114949"/>
    <w:rsid w:val="00114A39"/>
    <w:rsid w:val="00114DC4"/>
    <w:rsid w:val="00114E61"/>
    <w:rsid w:val="00114EA7"/>
    <w:rsid w:val="00115194"/>
    <w:rsid w:val="0011536C"/>
    <w:rsid w:val="00115527"/>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C95"/>
    <w:rsid w:val="00133E7A"/>
    <w:rsid w:val="00133EBD"/>
    <w:rsid w:val="00134012"/>
    <w:rsid w:val="001342E4"/>
    <w:rsid w:val="001342E7"/>
    <w:rsid w:val="001345D5"/>
    <w:rsid w:val="00134686"/>
    <w:rsid w:val="001348B0"/>
    <w:rsid w:val="00134E73"/>
    <w:rsid w:val="00135015"/>
    <w:rsid w:val="00135095"/>
    <w:rsid w:val="001352A6"/>
    <w:rsid w:val="001352C5"/>
    <w:rsid w:val="00135758"/>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CEB"/>
    <w:rsid w:val="00141E46"/>
    <w:rsid w:val="0014201F"/>
    <w:rsid w:val="0014206B"/>
    <w:rsid w:val="00142093"/>
    <w:rsid w:val="00142E42"/>
    <w:rsid w:val="001431CE"/>
    <w:rsid w:val="001433C9"/>
    <w:rsid w:val="001435F2"/>
    <w:rsid w:val="0014371C"/>
    <w:rsid w:val="0014393F"/>
    <w:rsid w:val="00143AF7"/>
    <w:rsid w:val="00143B6A"/>
    <w:rsid w:val="00143D35"/>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C4"/>
    <w:rsid w:val="00151805"/>
    <w:rsid w:val="001518AA"/>
    <w:rsid w:val="001519B9"/>
    <w:rsid w:val="00151DB3"/>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0C"/>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62"/>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956"/>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A31"/>
    <w:rsid w:val="00187D3B"/>
    <w:rsid w:val="00190205"/>
    <w:rsid w:val="00190307"/>
    <w:rsid w:val="001903C4"/>
    <w:rsid w:val="00190705"/>
    <w:rsid w:val="00190927"/>
    <w:rsid w:val="00190BD5"/>
    <w:rsid w:val="00190BE0"/>
    <w:rsid w:val="00190FB0"/>
    <w:rsid w:val="00191727"/>
    <w:rsid w:val="0019189A"/>
    <w:rsid w:val="00191A2B"/>
    <w:rsid w:val="00191B41"/>
    <w:rsid w:val="00191E6E"/>
    <w:rsid w:val="00191EBF"/>
    <w:rsid w:val="00191EC3"/>
    <w:rsid w:val="0019213A"/>
    <w:rsid w:val="001925E5"/>
    <w:rsid w:val="001929C8"/>
    <w:rsid w:val="00192C50"/>
    <w:rsid w:val="00192D98"/>
    <w:rsid w:val="0019350F"/>
    <w:rsid w:val="001935F1"/>
    <w:rsid w:val="001937CF"/>
    <w:rsid w:val="001938B3"/>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23"/>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5F"/>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AA4"/>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7BC"/>
    <w:rsid w:val="001D6069"/>
    <w:rsid w:val="001D66CA"/>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4D"/>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63"/>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28D"/>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E5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4E"/>
    <w:rsid w:val="0022185B"/>
    <w:rsid w:val="00221B1A"/>
    <w:rsid w:val="0022221B"/>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BB7"/>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0AD"/>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9F"/>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A96"/>
    <w:rsid w:val="00240B4E"/>
    <w:rsid w:val="00240B7D"/>
    <w:rsid w:val="00240C17"/>
    <w:rsid w:val="00240EE7"/>
    <w:rsid w:val="00240F76"/>
    <w:rsid w:val="00240FC5"/>
    <w:rsid w:val="0024103F"/>
    <w:rsid w:val="002419FB"/>
    <w:rsid w:val="00241C7B"/>
    <w:rsid w:val="00241F1E"/>
    <w:rsid w:val="002421F2"/>
    <w:rsid w:val="002422F0"/>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8F6"/>
    <w:rsid w:val="00244924"/>
    <w:rsid w:val="00244A72"/>
    <w:rsid w:val="00245048"/>
    <w:rsid w:val="00245083"/>
    <w:rsid w:val="002452C2"/>
    <w:rsid w:val="0024531D"/>
    <w:rsid w:val="00245492"/>
    <w:rsid w:val="00245A41"/>
    <w:rsid w:val="00245B70"/>
    <w:rsid w:val="00245D7D"/>
    <w:rsid w:val="00245E39"/>
    <w:rsid w:val="00245FBA"/>
    <w:rsid w:val="0024610C"/>
    <w:rsid w:val="00246151"/>
    <w:rsid w:val="0024616B"/>
    <w:rsid w:val="00246377"/>
    <w:rsid w:val="002463CD"/>
    <w:rsid w:val="00246553"/>
    <w:rsid w:val="0024668A"/>
    <w:rsid w:val="002466A0"/>
    <w:rsid w:val="002466E3"/>
    <w:rsid w:val="00246C52"/>
    <w:rsid w:val="00246EB6"/>
    <w:rsid w:val="002471AB"/>
    <w:rsid w:val="0024773C"/>
    <w:rsid w:val="0024775B"/>
    <w:rsid w:val="00247855"/>
    <w:rsid w:val="0024785A"/>
    <w:rsid w:val="00247B11"/>
    <w:rsid w:val="00247C82"/>
    <w:rsid w:val="00247D8E"/>
    <w:rsid w:val="00247DD1"/>
    <w:rsid w:val="00247E35"/>
    <w:rsid w:val="00247F8B"/>
    <w:rsid w:val="00247FB6"/>
    <w:rsid w:val="002500E7"/>
    <w:rsid w:val="002501ED"/>
    <w:rsid w:val="002503D5"/>
    <w:rsid w:val="00250A93"/>
    <w:rsid w:val="00250D9C"/>
    <w:rsid w:val="00251117"/>
    <w:rsid w:val="00251129"/>
    <w:rsid w:val="00251231"/>
    <w:rsid w:val="0025129A"/>
    <w:rsid w:val="002512A9"/>
    <w:rsid w:val="0025169E"/>
    <w:rsid w:val="002516F2"/>
    <w:rsid w:val="0025177A"/>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877"/>
    <w:rsid w:val="00255BD7"/>
    <w:rsid w:val="00255C71"/>
    <w:rsid w:val="002560F0"/>
    <w:rsid w:val="002562A9"/>
    <w:rsid w:val="002563B9"/>
    <w:rsid w:val="0025692A"/>
    <w:rsid w:val="00256EF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4E"/>
    <w:rsid w:val="002611B5"/>
    <w:rsid w:val="002612A1"/>
    <w:rsid w:val="00261351"/>
    <w:rsid w:val="00261383"/>
    <w:rsid w:val="00261A0A"/>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5D6"/>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270"/>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AE1"/>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7FA"/>
    <w:rsid w:val="0028187E"/>
    <w:rsid w:val="00281C3F"/>
    <w:rsid w:val="00281DE2"/>
    <w:rsid w:val="00282241"/>
    <w:rsid w:val="002825CE"/>
    <w:rsid w:val="0028263F"/>
    <w:rsid w:val="002826D0"/>
    <w:rsid w:val="002826ED"/>
    <w:rsid w:val="002829E8"/>
    <w:rsid w:val="00282C14"/>
    <w:rsid w:val="00283181"/>
    <w:rsid w:val="00283424"/>
    <w:rsid w:val="0028344D"/>
    <w:rsid w:val="002835A5"/>
    <w:rsid w:val="002836DC"/>
    <w:rsid w:val="00283977"/>
    <w:rsid w:val="00283D6B"/>
    <w:rsid w:val="00283F70"/>
    <w:rsid w:val="00284369"/>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4DC"/>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58"/>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BFE"/>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97"/>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DC"/>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BD4"/>
    <w:rsid w:val="002B3D90"/>
    <w:rsid w:val="002B471F"/>
    <w:rsid w:val="002B4B0D"/>
    <w:rsid w:val="002B4C39"/>
    <w:rsid w:val="002B5555"/>
    <w:rsid w:val="002B569B"/>
    <w:rsid w:val="002B5797"/>
    <w:rsid w:val="002B5976"/>
    <w:rsid w:val="002B5BC3"/>
    <w:rsid w:val="002B5C44"/>
    <w:rsid w:val="002B5E37"/>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18F"/>
    <w:rsid w:val="002C1780"/>
    <w:rsid w:val="002C18A1"/>
    <w:rsid w:val="002C1DF1"/>
    <w:rsid w:val="002C203A"/>
    <w:rsid w:val="002C235C"/>
    <w:rsid w:val="002C289F"/>
    <w:rsid w:val="002C2C04"/>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EC8"/>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21E"/>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C27"/>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075"/>
    <w:rsid w:val="003003AD"/>
    <w:rsid w:val="003004CC"/>
    <w:rsid w:val="00300795"/>
    <w:rsid w:val="00300C71"/>
    <w:rsid w:val="00300CDD"/>
    <w:rsid w:val="003011C0"/>
    <w:rsid w:val="0030126F"/>
    <w:rsid w:val="003013F1"/>
    <w:rsid w:val="0030159E"/>
    <w:rsid w:val="00301877"/>
    <w:rsid w:val="00301912"/>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020"/>
    <w:rsid w:val="00304549"/>
    <w:rsid w:val="00304AC5"/>
    <w:rsid w:val="00304FCA"/>
    <w:rsid w:val="003053B3"/>
    <w:rsid w:val="0030577F"/>
    <w:rsid w:val="0030578F"/>
    <w:rsid w:val="003057FD"/>
    <w:rsid w:val="0030599E"/>
    <w:rsid w:val="00305F56"/>
    <w:rsid w:val="00306218"/>
    <w:rsid w:val="003064D4"/>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257"/>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5E1"/>
    <w:rsid w:val="003205EC"/>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0C7"/>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602"/>
    <w:rsid w:val="003378EC"/>
    <w:rsid w:val="00337C71"/>
    <w:rsid w:val="0034011A"/>
    <w:rsid w:val="003402B7"/>
    <w:rsid w:val="00340A17"/>
    <w:rsid w:val="00340B56"/>
    <w:rsid w:val="00340E16"/>
    <w:rsid w:val="00340E58"/>
    <w:rsid w:val="00341087"/>
    <w:rsid w:val="003414F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0BD"/>
    <w:rsid w:val="00344118"/>
    <w:rsid w:val="0034413D"/>
    <w:rsid w:val="0034414A"/>
    <w:rsid w:val="00344434"/>
    <w:rsid w:val="00344725"/>
    <w:rsid w:val="0034478C"/>
    <w:rsid w:val="00344AD6"/>
    <w:rsid w:val="00344BD2"/>
    <w:rsid w:val="0034511B"/>
    <w:rsid w:val="0034527C"/>
    <w:rsid w:val="00345308"/>
    <w:rsid w:val="003453A8"/>
    <w:rsid w:val="00345501"/>
    <w:rsid w:val="00345D68"/>
    <w:rsid w:val="00345E45"/>
    <w:rsid w:val="00345E76"/>
    <w:rsid w:val="00345EB6"/>
    <w:rsid w:val="00346729"/>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E40"/>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CC"/>
    <w:rsid w:val="003562D7"/>
    <w:rsid w:val="00356353"/>
    <w:rsid w:val="00356465"/>
    <w:rsid w:val="003567C9"/>
    <w:rsid w:val="00356CEC"/>
    <w:rsid w:val="00356D42"/>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699"/>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B04"/>
    <w:rsid w:val="00376B07"/>
    <w:rsid w:val="00376E1C"/>
    <w:rsid w:val="00376E52"/>
    <w:rsid w:val="0037709A"/>
    <w:rsid w:val="00377146"/>
    <w:rsid w:val="00377324"/>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B0"/>
    <w:rsid w:val="0039665F"/>
    <w:rsid w:val="00396B2F"/>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6D"/>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3FF"/>
    <w:rsid w:val="003B2852"/>
    <w:rsid w:val="003B294F"/>
    <w:rsid w:val="003B2B79"/>
    <w:rsid w:val="003B38BE"/>
    <w:rsid w:val="003B39C0"/>
    <w:rsid w:val="003B3D57"/>
    <w:rsid w:val="003B4159"/>
    <w:rsid w:val="003B4482"/>
    <w:rsid w:val="003B4FC5"/>
    <w:rsid w:val="003B5567"/>
    <w:rsid w:val="003B5662"/>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412"/>
    <w:rsid w:val="003B76FE"/>
    <w:rsid w:val="003B7C18"/>
    <w:rsid w:val="003B7C1B"/>
    <w:rsid w:val="003B7E34"/>
    <w:rsid w:val="003B7E6D"/>
    <w:rsid w:val="003C009A"/>
    <w:rsid w:val="003C0536"/>
    <w:rsid w:val="003C07D7"/>
    <w:rsid w:val="003C0985"/>
    <w:rsid w:val="003C0C88"/>
    <w:rsid w:val="003C0C99"/>
    <w:rsid w:val="003C0CDF"/>
    <w:rsid w:val="003C0D37"/>
    <w:rsid w:val="003C11C7"/>
    <w:rsid w:val="003C1265"/>
    <w:rsid w:val="003C147B"/>
    <w:rsid w:val="003C16F1"/>
    <w:rsid w:val="003C19F0"/>
    <w:rsid w:val="003C1D1B"/>
    <w:rsid w:val="003C1EC9"/>
    <w:rsid w:val="003C2045"/>
    <w:rsid w:val="003C241F"/>
    <w:rsid w:val="003C2791"/>
    <w:rsid w:val="003C279F"/>
    <w:rsid w:val="003C2C9D"/>
    <w:rsid w:val="003C2E65"/>
    <w:rsid w:val="003C3200"/>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71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83A"/>
    <w:rsid w:val="003D3915"/>
    <w:rsid w:val="003D398E"/>
    <w:rsid w:val="003D39A6"/>
    <w:rsid w:val="003D3C73"/>
    <w:rsid w:val="003D4330"/>
    <w:rsid w:val="003D4350"/>
    <w:rsid w:val="003D4409"/>
    <w:rsid w:val="003D45DE"/>
    <w:rsid w:val="003D49FC"/>
    <w:rsid w:val="003D4C2F"/>
    <w:rsid w:val="003D4FB8"/>
    <w:rsid w:val="003D5019"/>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1A"/>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0A5"/>
    <w:rsid w:val="003E73BC"/>
    <w:rsid w:val="003E7749"/>
    <w:rsid w:val="003E7A07"/>
    <w:rsid w:val="003E7F71"/>
    <w:rsid w:val="003F057D"/>
    <w:rsid w:val="003F0656"/>
    <w:rsid w:val="003F0905"/>
    <w:rsid w:val="003F0D0E"/>
    <w:rsid w:val="003F0E51"/>
    <w:rsid w:val="003F0EA6"/>
    <w:rsid w:val="003F12DE"/>
    <w:rsid w:val="003F1336"/>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FEE"/>
    <w:rsid w:val="003F60EF"/>
    <w:rsid w:val="003F62B4"/>
    <w:rsid w:val="003F6303"/>
    <w:rsid w:val="003F642B"/>
    <w:rsid w:val="003F66A5"/>
    <w:rsid w:val="003F6735"/>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04"/>
    <w:rsid w:val="0040347A"/>
    <w:rsid w:val="0040376D"/>
    <w:rsid w:val="0040379F"/>
    <w:rsid w:val="00403805"/>
    <w:rsid w:val="00403824"/>
    <w:rsid w:val="004038DA"/>
    <w:rsid w:val="00403F25"/>
    <w:rsid w:val="00404401"/>
    <w:rsid w:val="004048E1"/>
    <w:rsid w:val="0040495B"/>
    <w:rsid w:val="00404AE9"/>
    <w:rsid w:val="00404B9D"/>
    <w:rsid w:val="00404E54"/>
    <w:rsid w:val="00404EE2"/>
    <w:rsid w:val="00405194"/>
    <w:rsid w:val="00405486"/>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2E"/>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2A8"/>
    <w:rsid w:val="00424519"/>
    <w:rsid w:val="00424A31"/>
    <w:rsid w:val="00424B93"/>
    <w:rsid w:val="00424D58"/>
    <w:rsid w:val="0042522D"/>
    <w:rsid w:val="0042535D"/>
    <w:rsid w:val="004253D8"/>
    <w:rsid w:val="00425710"/>
    <w:rsid w:val="00425763"/>
    <w:rsid w:val="0042579D"/>
    <w:rsid w:val="004258FC"/>
    <w:rsid w:val="00425954"/>
    <w:rsid w:val="00425C97"/>
    <w:rsid w:val="00425FFD"/>
    <w:rsid w:val="004262F8"/>
    <w:rsid w:val="004263B9"/>
    <w:rsid w:val="00426442"/>
    <w:rsid w:val="0042654A"/>
    <w:rsid w:val="0042656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FAE"/>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5A"/>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1D88"/>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479"/>
    <w:rsid w:val="00465504"/>
    <w:rsid w:val="00465545"/>
    <w:rsid w:val="00465573"/>
    <w:rsid w:val="00465661"/>
    <w:rsid w:val="004658C3"/>
    <w:rsid w:val="00465AF0"/>
    <w:rsid w:val="00465B38"/>
    <w:rsid w:val="00465BDE"/>
    <w:rsid w:val="00465CC6"/>
    <w:rsid w:val="00465E86"/>
    <w:rsid w:val="00465EB3"/>
    <w:rsid w:val="0046645E"/>
    <w:rsid w:val="004664EC"/>
    <w:rsid w:val="004665BF"/>
    <w:rsid w:val="00466F05"/>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67E"/>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4D"/>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6D2"/>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C0A"/>
    <w:rsid w:val="004A6D1F"/>
    <w:rsid w:val="004A6D23"/>
    <w:rsid w:val="004A705C"/>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6DF"/>
    <w:rsid w:val="004B2700"/>
    <w:rsid w:val="004B2B31"/>
    <w:rsid w:val="004B2C33"/>
    <w:rsid w:val="004B2CDB"/>
    <w:rsid w:val="004B2D06"/>
    <w:rsid w:val="004B2E38"/>
    <w:rsid w:val="004B3701"/>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99B"/>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94B"/>
    <w:rsid w:val="004C5C61"/>
    <w:rsid w:val="004C5EC8"/>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DFF"/>
    <w:rsid w:val="004D4E15"/>
    <w:rsid w:val="004D4EE1"/>
    <w:rsid w:val="004D50CC"/>
    <w:rsid w:val="004D55BF"/>
    <w:rsid w:val="004D58D1"/>
    <w:rsid w:val="004D59F7"/>
    <w:rsid w:val="004D5A3A"/>
    <w:rsid w:val="004D5A71"/>
    <w:rsid w:val="004D5ABE"/>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A70"/>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63"/>
    <w:rsid w:val="004F01B4"/>
    <w:rsid w:val="004F020A"/>
    <w:rsid w:val="004F07C6"/>
    <w:rsid w:val="004F07DC"/>
    <w:rsid w:val="004F080C"/>
    <w:rsid w:val="004F085D"/>
    <w:rsid w:val="004F0BB3"/>
    <w:rsid w:val="004F0C82"/>
    <w:rsid w:val="004F0CFD"/>
    <w:rsid w:val="004F0E4D"/>
    <w:rsid w:val="004F132F"/>
    <w:rsid w:val="004F133C"/>
    <w:rsid w:val="004F139B"/>
    <w:rsid w:val="004F13D2"/>
    <w:rsid w:val="004F1893"/>
    <w:rsid w:val="004F1A00"/>
    <w:rsid w:val="004F1D32"/>
    <w:rsid w:val="004F1D5F"/>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5C3"/>
    <w:rsid w:val="004F66FA"/>
    <w:rsid w:val="004F67A9"/>
    <w:rsid w:val="004F67BA"/>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7AA"/>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24"/>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5FEC"/>
    <w:rsid w:val="005162F5"/>
    <w:rsid w:val="00516582"/>
    <w:rsid w:val="00516654"/>
    <w:rsid w:val="00516763"/>
    <w:rsid w:val="00516B96"/>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179"/>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8A4"/>
    <w:rsid w:val="00532909"/>
    <w:rsid w:val="00532AFE"/>
    <w:rsid w:val="00532B16"/>
    <w:rsid w:val="00532BF7"/>
    <w:rsid w:val="00532C2E"/>
    <w:rsid w:val="00532C9D"/>
    <w:rsid w:val="00532DBB"/>
    <w:rsid w:val="00532FA1"/>
    <w:rsid w:val="00532FDD"/>
    <w:rsid w:val="00533215"/>
    <w:rsid w:val="00533390"/>
    <w:rsid w:val="005334E4"/>
    <w:rsid w:val="0053364F"/>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71A"/>
    <w:rsid w:val="00551E1E"/>
    <w:rsid w:val="00551E52"/>
    <w:rsid w:val="00552038"/>
    <w:rsid w:val="005522BE"/>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F8B"/>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2EA"/>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BC1"/>
    <w:rsid w:val="00576FC7"/>
    <w:rsid w:val="00577368"/>
    <w:rsid w:val="005777AC"/>
    <w:rsid w:val="005779D6"/>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5F50"/>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197"/>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D6A"/>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6FE"/>
    <w:rsid w:val="005A48D3"/>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DE1"/>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0"/>
    <w:rsid w:val="005B79B7"/>
    <w:rsid w:val="005B7AA3"/>
    <w:rsid w:val="005B7FF0"/>
    <w:rsid w:val="005C0487"/>
    <w:rsid w:val="005C0625"/>
    <w:rsid w:val="005C070B"/>
    <w:rsid w:val="005C0904"/>
    <w:rsid w:val="005C09BF"/>
    <w:rsid w:val="005C0B30"/>
    <w:rsid w:val="005C0D61"/>
    <w:rsid w:val="005C0DDE"/>
    <w:rsid w:val="005C0EB1"/>
    <w:rsid w:val="005C11DA"/>
    <w:rsid w:val="005C1225"/>
    <w:rsid w:val="005C132F"/>
    <w:rsid w:val="005C16C9"/>
    <w:rsid w:val="005C16F8"/>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19"/>
    <w:rsid w:val="005D7089"/>
    <w:rsid w:val="005D7741"/>
    <w:rsid w:val="005D7814"/>
    <w:rsid w:val="005D7C51"/>
    <w:rsid w:val="005D7D6B"/>
    <w:rsid w:val="005D7E04"/>
    <w:rsid w:val="005E0082"/>
    <w:rsid w:val="005E0840"/>
    <w:rsid w:val="005E08C8"/>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A4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05"/>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3F"/>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4EF5"/>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665"/>
    <w:rsid w:val="00610B74"/>
    <w:rsid w:val="00610C48"/>
    <w:rsid w:val="00610C58"/>
    <w:rsid w:val="00610F53"/>
    <w:rsid w:val="0061135C"/>
    <w:rsid w:val="006113A9"/>
    <w:rsid w:val="0061169F"/>
    <w:rsid w:val="00611917"/>
    <w:rsid w:val="00611D11"/>
    <w:rsid w:val="00611F32"/>
    <w:rsid w:val="006121F8"/>
    <w:rsid w:val="006124BE"/>
    <w:rsid w:val="00612788"/>
    <w:rsid w:val="00612C73"/>
    <w:rsid w:val="00612DBE"/>
    <w:rsid w:val="00613036"/>
    <w:rsid w:val="00613276"/>
    <w:rsid w:val="006133AB"/>
    <w:rsid w:val="006134B0"/>
    <w:rsid w:val="006134CE"/>
    <w:rsid w:val="00613862"/>
    <w:rsid w:val="006138D8"/>
    <w:rsid w:val="00613D54"/>
    <w:rsid w:val="00613D71"/>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38F"/>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D63"/>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ADD"/>
    <w:rsid w:val="00626C25"/>
    <w:rsid w:val="00626E64"/>
    <w:rsid w:val="00627072"/>
    <w:rsid w:val="006270A6"/>
    <w:rsid w:val="006272FB"/>
    <w:rsid w:val="00627471"/>
    <w:rsid w:val="00627BA3"/>
    <w:rsid w:val="00627C39"/>
    <w:rsid w:val="00627C5B"/>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4F0"/>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1BF"/>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D54"/>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4DB2"/>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9F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18A"/>
    <w:rsid w:val="0067421F"/>
    <w:rsid w:val="00674460"/>
    <w:rsid w:val="00674839"/>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06"/>
    <w:rsid w:val="00683993"/>
    <w:rsid w:val="00683B8F"/>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5D6"/>
    <w:rsid w:val="0068673B"/>
    <w:rsid w:val="00686C51"/>
    <w:rsid w:val="00686CEF"/>
    <w:rsid w:val="00686DF3"/>
    <w:rsid w:val="00686F01"/>
    <w:rsid w:val="0068704C"/>
    <w:rsid w:val="0068718C"/>
    <w:rsid w:val="0068721F"/>
    <w:rsid w:val="006875FF"/>
    <w:rsid w:val="00687BD3"/>
    <w:rsid w:val="0069013E"/>
    <w:rsid w:val="0069055D"/>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55F"/>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B3C"/>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2F7B"/>
    <w:rsid w:val="006C375B"/>
    <w:rsid w:val="006C377A"/>
    <w:rsid w:val="006C3C14"/>
    <w:rsid w:val="006C3EF6"/>
    <w:rsid w:val="006C3F40"/>
    <w:rsid w:val="006C3F8A"/>
    <w:rsid w:val="006C4109"/>
    <w:rsid w:val="006C44D3"/>
    <w:rsid w:val="006C45C1"/>
    <w:rsid w:val="006C4B0F"/>
    <w:rsid w:val="006C4B11"/>
    <w:rsid w:val="006C4B4F"/>
    <w:rsid w:val="006C4D69"/>
    <w:rsid w:val="006C4E64"/>
    <w:rsid w:val="006C50C3"/>
    <w:rsid w:val="006C50CB"/>
    <w:rsid w:val="006C5166"/>
    <w:rsid w:val="006C5215"/>
    <w:rsid w:val="006C566C"/>
    <w:rsid w:val="006C5784"/>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781"/>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C82"/>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03"/>
    <w:rsid w:val="006F7FD8"/>
    <w:rsid w:val="00700042"/>
    <w:rsid w:val="0070023A"/>
    <w:rsid w:val="007003E6"/>
    <w:rsid w:val="007006EE"/>
    <w:rsid w:val="0070152A"/>
    <w:rsid w:val="0070177B"/>
    <w:rsid w:val="007017EA"/>
    <w:rsid w:val="0070181F"/>
    <w:rsid w:val="0070193E"/>
    <w:rsid w:val="00701B27"/>
    <w:rsid w:val="00701DCD"/>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0E6"/>
    <w:rsid w:val="0070711F"/>
    <w:rsid w:val="0070743B"/>
    <w:rsid w:val="00707629"/>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47"/>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045"/>
    <w:rsid w:val="00720368"/>
    <w:rsid w:val="0072074C"/>
    <w:rsid w:val="00720759"/>
    <w:rsid w:val="007208DB"/>
    <w:rsid w:val="00720AEA"/>
    <w:rsid w:val="00720B94"/>
    <w:rsid w:val="00720BD4"/>
    <w:rsid w:val="007210A8"/>
    <w:rsid w:val="007213F8"/>
    <w:rsid w:val="007215A9"/>
    <w:rsid w:val="007216CE"/>
    <w:rsid w:val="0072179D"/>
    <w:rsid w:val="007217EA"/>
    <w:rsid w:val="007218A9"/>
    <w:rsid w:val="0072190B"/>
    <w:rsid w:val="00721931"/>
    <w:rsid w:val="00721BAF"/>
    <w:rsid w:val="00721E1D"/>
    <w:rsid w:val="00722875"/>
    <w:rsid w:val="00722A14"/>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D4E"/>
    <w:rsid w:val="00726F70"/>
    <w:rsid w:val="00726FC1"/>
    <w:rsid w:val="007273A6"/>
    <w:rsid w:val="00727625"/>
    <w:rsid w:val="00727A2A"/>
    <w:rsid w:val="00727C18"/>
    <w:rsid w:val="00727D7A"/>
    <w:rsid w:val="00727E9F"/>
    <w:rsid w:val="007300DD"/>
    <w:rsid w:val="00730302"/>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AF6"/>
    <w:rsid w:val="00741DDB"/>
    <w:rsid w:val="007420B7"/>
    <w:rsid w:val="007420C9"/>
    <w:rsid w:val="00742235"/>
    <w:rsid w:val="00742695"/>
    <w:rsid w:val="00742A51"/>
    <w:rsid w:val="00742BFB"/>
    <w:rsid w:val="00742EC0"/>
    <w:rsid w:val="007431A2"/>
    <w:rsid w:val="00743296"/>
    <w:rsid w:val="007435A4"/>
    <w:rsid w:val="00743757"/>
    <w:rsid w:val="00743867"/>
    <w:rsid w:val="00744055"/>
    <w:rsid w:val="007440FC"/>
    <w:rsid w:val="00744EC9"/>
    <w:rsid w:val="00744F6A"/>
    <w:rsid w:val="00744FB1"/>
    <w:rsid w:val="00745309"/>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6BD"/>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0FDD"/>
    <w:rsid w:val="007611BC"/>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DDD"/>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525"/>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BA"/>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DEA"/>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A7E"/>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6B0"/>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28C"/>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655"/>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5F66"/>
    <w:rsid w:val="00806058"/>
    <w:rsid w:val="00806199"/>
    <w:rsid w:val="00806873"/>
    <w:rsid w:val="00806979"/>
    <w:rsid w:val="0080699F"/>
    <w:rsid w:val="00806D29"/>
    <w:rsid w:val="00806F0E"/>
    <w:rsid w:val="00807065"/>
    <w:rsid w:val="0080767F"/>
    <w:rsid w:val="0080770D"/>
    <w:rsid w:val="00807B4E"/>
    <w:rsid w:val="00807D28"/>
    <w:rsid w:val="00807D5E"/>
    <w:rsid w:val="00807D6F"/>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17B"/>
    <w:rsid w:val="008134EB"/>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6D6"/>
    <w:rsid w:val="00820868"/>
    <w:rsid w:val="00820DA1"/>
    <w:rsid w:val="00820DF1"/>
    <w:rsid w:val="00820EEC"/>
    <w:rsid w:val="0082172C"/>
    <w:rsid w:val="00821D1A"/>
    <w:rsid w:val="00821FFD"/>
    <w:rsid w:val="00822264"/>
    <w:rsid w:val="008224BD"/>
    <w:rsid w:val="00822DAE"/>
    <w:rsid w:val="00822DF7"/>
    <w:rsid w:val="0082316C"/>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C4D"/>
    <w:rsid w:val="00833EF5"/>
    <w:rsid w:val="00834018"/>
    <w:rsid w:val="0083417A"/>
    <w:rsid w:val="008343D8"/>
    <w:rsid w:val="00834512"/>
    <w:rsid w:val="00834746"/>
    <w:rsid w:val="008349E7"/>
    <w:rsid w:val="00834B51"/>
    <w:rsid w:val="00834BA3"/>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7CF"/>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28F"/>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1BA"/>
    <w:rsid w:val="0085722A"/>
    <w:rsid w:val="008575C4"/>
    <w:rsid w:val="008577BE"/>
    <w:rsid w:val="00857C34"/>
    <w:rsid w:val="0086002D"/>
    <w:rsid w:val="00860280"/>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25"/>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3A1"/>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0C0"/>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817"/>
    <w:rsid w:val="008938F9"/>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322"/>
    <w:rsid w:val="008B6528"/>
    <w:rsid w:val="008B6612"/>
    <w:rsid w:val="008B69EC"/>
    <w:rsid w:val="008B6C39"/>
    <w:rsid w:val="008B6E5C"/>
    <w:rsid w:val="008B7083"/>
    <w:rsid w:val="008B71E0"/>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8C1"/>
    <w:rsid w:val="008C2BA6"/>
    <w:rsid w:val="008C2F6C"/>
    <w:rsid w:val="008C301D"/>
    <w:rsid w:val="008C3033"/>
    <w:rsid w:val="008C3240"/>
    <w:rsid w:val="008C347A"/>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A82"/>
    <w:rsid w:val="008D4D9C"/>
    <w:rsid w:val="008D508F"/>
    <w:rsid w:val="008D51DB"/>
    <w:rsid w:val="008D51EA"/>
    <w:rsid w:val="008D538D"/>
    <w:rsid w:val="008D592F"/>
    <w:rsid w:val="008D5C74"/>
    <w:rsid w:val="008D5FCD"/>
    <w:rsid w:val="008D6012"/>
    <w:rsid w:val="008D61BE"/>
    <w:rsid w:val="008D6678"/>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96E"/>
    <w:rsid w:val="008E1EDE"/>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8AF"/>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6E80"/>
    <w:rsid w:val="008F7925"/>
    <w:rsid w:val="008F7BD6"/>
    <w:rsid w:val="008F7CEF"/>
    <w:rsid w:val="008F7D1F"/>
    <w:rsid w:val="008F7DFA"/>
    <w:rsid w:val="008F7F2E"/>
    <w:rsid w:val="009000FD"/>
    <w:rsid w:val="0090021E"/>
    <w:rsid w:val="00900445"/>
    <w:rsid w:val="00900799"/>
    <w:rsid w:val="0090085B"/>
    <w:rsid w:val="00900866"/>
    <w:rsid w:val="00900C94"/>
    <w:rsid w:val="00900DDE"/>
    <w:rsid w:val="00900DF1"/>
    <w:rsid w:val="00901030"/>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47"/>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D0"/>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889"/>
    <w:rsid w:val="00911E1A"/>
    <w:rsid w:val="009123B9"/>
    <w:rsid w:val="009123BB"/>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82"/>
    <w:rsid w:val="009322AC"/>
    <w:rsid w:val="00932474"/>
    <w:rsid w:val="009324AA"/>
    <w:rsid w:val="009324B1"/>
    <w:rsid w:val="009327B5"/>
    <w:rsid w:val="00932907"/>
    <w:rsid w:val="00932A16"/>
    <w:rsid w:val="00932A20"/>
    <w:rsid w:val="0093311E"/>
    <w:rsid w:val="00933B1B"/>
    <w:rsid w:val="00933CB2"/>
    <w:rsid w:val="00933D61"/>
    <w:rsid w:val="00933DE4"/>
    <w:rsid w:val="00933E25"/>
    <w:rsid w:val="00933F7F"/>
    <w:rsid w:val="009343B2"/>
    <w:rsid w:val="0093457F"/>
    <w:rsid w:val="00934753"/>
    <w:rsid w:val="00934BB9"/>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59E"/>
    <w:rsid w:val="00941866"/>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0CF"/>
    <w:rsid w:val="009532CD"/>
    <w:rsid w:val="009537A7"/>
    <w:rsid w:val="00953838"/>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B8B"/>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5DF"/>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7DE"/>
    <w:rsid w:val="00976B41"/>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DE6"/>
    <w:rsid w:val="00984F16"/>
    <w:rsid w:val="0098511E"/>
    <w:rsid w:val="00985165"/>
    <w:rsid w:val="009852B3"/>
    <w:rsid w:val="0098537C"/>
    <w:rsid w:val="0098541D"/>
    <w:rsid w:val="00985CA4"/>
    <w:rsid w:val="00985EE9"/>
    <w:rsid w:val="0098601C"/>
    <w:rsid w:val="0098666F"/>
    <w:rsid w:val="009867AE"/>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1B"/>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BC4"/>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933"/>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8B"/>
    <w:rsid w:val="009B2092"/>
    <w:rsid w:val="009B245E"/>
    <w:rsid w:val="009B2532"/>
    <w:rsid w:val="009B2655"/>
    <w:rsid w:val="009B3221"/>
    <w:rsid w:val="009B32FB"/>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553"/>
    <w:rsid w:val="009C560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F68"/>
    <w:rsid w:val="009D1205"/>
    <w:rsid w:val="009D1325"/>
    <w:rsid w:val="009D15E0"/>
    <w:rsid w:val="009D1652"/>
    <w:rsid w:val="009D1808"/>
    <w:rsid w:val="009D18A8"/>
    <w:rsid w:val="009D1B5A"/>
    <w:rsid w:val="009D1C2C"/>
    <w:rsid w:val="009D1F7A"/>
    <w:rsid w:val="009D2118"/>
    <w:rsid w:val="009D2265"/>
    <w:rsid w:val="009D22EA"/>
    <w:rsid w:val="009D248E"/>
    <w:rsid w:val="009D2745"/>
    <w:rsid w:val="009D2752"/>
    <w:rsid w:val="009D28C6"/>
    <w:rsid w:val="009D290A"/>
    <w:rsid w:val="009D2A05"/>
    <w:rsid w:val="009D2A0D"/>
    <w:rsid w:val="009D2A4E"/>
    <w:rsid w:val="009D2C43"/>
    <w:rsid w:val="009D2EDD"/>
    <w:rsid w:val="009D36B6"/>
    <w:rsid w:val="009D3CC0"/>
    <w:rsid w:val="009D3CEB"/>
    <w:rsid w:val="009D3D45"/>
    <w:rsid w:val="009D3ECA"/>
    <w:rsid w:val="009D422C"/>
    <w:rsid w:val="009D4303"/>
    <w:rsid w:val="009D4306"/>
    <w:rsid w:val="009D4367"/>
    <w:rsid w:val="009D478C"/>
    <w:rsid w:val="009D49A4"/>
    <w:rsid w:val="009D4A8E"/>
    <w:rsid w:val="009D4D1D"/>
    <w:rsid w:val="009D4DA3"/>
    <w:rsid w:val="009D50DD"/>
    <w:rsid w:val="009D5199"/>
    <w:rsid w:val="009D5265"/>
    <w:rsid w:val="009D55B7"/>
    <w:rsid w:val="009D57AD"/>
    <w:rsid w:val="009D59D3"/>
    <w:rsid w:val="009D5DC2"/>
    <w:rsid w:val="009D5EBD"/>
    <w:rsid w:val="009D5EC2"/>
    <w:rsid w:val="009D5F16"/>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DD"/>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9F7E83"/>
    <w:rsid w:val="00A00519"/>
    <w:rsid w:val="00A00B7C"/>
    <w:rsid w:val="00A00E21"/>
    <w:rsid w:val="00A01006"/>
    <w:rsid w:val="00A011C6"/>
    <w:rsid w:val="00A01441"/>
    <w:rsid w:val="00A022B2"/>
    <w:rsid w:val="00A02B26"/>
    <w:rsid w:val="00A02D09"/>
    <w:rsid w:val="00A02EF4"/>
    <w:rsid w:val="00A02FFB"/>
    <w:rsid w:val="00A032BA"/>
    <w:rsid w:val="00A03308"/>
    <w:rsid w:val="00A03580"/>
    <w:rsid w:val="00A03893"/>
    <w:rsid w:val="00A0394B"/>
    <w:rsid w:val="00A03CA5"/>
    <w:rsid w:val="00A0442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C3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854"/>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7B"/>
    <w:rsid w:val="00A34C68"/>
    <w:rsid w:val="00A34C88"/>
    <w:rsid w:val="00A35156"/>
    <w:rsid w:val="00A35735"/>
    <w:rsid w:val="00A35A0B"/>
    <w:rsid w:val="00A35F6A"/>
    <w:rsid w:val="00A36088"/>
    <w:rsid w:val="00A362CB"/>
    <w:rsid w:val="00A36359"/>
    <w:rsid w:val="00A365F0"/>
    <w:rsid w:val="00A365F9"/>
    <w:rsid w:val="00A36694"/>
    <w:rsid w:val="00A36ADE"/>
    <w:rsid w:val="00A36DBF"/>
    <w:rsid w:val="00A37235"/>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9B8"/>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692"/>
    <w:rsid w:val="00A4392A"/>
    <w:rsid w:val="00A43968"/>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509"/>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6D0"/>
    <w:rsid w:val="00A54A90"/>
    <w:rsid w:val="00A54D16"/>
    <w:rsid w:val="00A54DAA"/>
    <w:rsid w:val="00A5520A"/>
    <w:rsid w:val="00A55643"/>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893"/>
    <w:rsid w:val="00A57C08"/>
    <w:rsid w:val="00A57F0D"/>
    <w:rsid w:val="00A57F96"/>
    <w:rsid w:val="00A602FF"/>
    <w:rsid w:val="00A603E7"/>
    <w:rsid w:val="00A607EF"/>
    <w:rsid w:val="00A6098D"/>
    <w:rsid w:val="00A60D08"/>
    <w:rsid w:val="00A60D9D"/>
    <w:rsid w:val="00A60FDA"/>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991"/>
    <w:rsid w:val="00A66A5A"/>
    <w:rsid w:val="00A66CEC"/>
    <w:rsid w:val="00A67059"/>
    <w:rsid w:val="00A67220"/>
    <w:rsid w:val="00A6739D"/>
    <w:rsid w:val="00A67482"/>
    <w:rsid w:val="00A67630"/>
    <w:rsid w:val="00A677C1"/>
    <w:rsid w:val="00A67A82"/>
    <w:rsid w:val="00A67A8E"/>
    <w:rsid w:val="00A67AC6"/>
    <w:rsid w:val="00A67C48"/>
    <w:rsid w:val="00A67DF2"/>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240"/>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347"/>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C6B"/>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B8"/>
    <w:rsid w:val="00A959D6"/>
    <w:rsid w:val="00A95A3E"/>
    <w:rsid w:val="00A95C29"/>
    <w:rsid w:val="00A95F2C"/>
    <w:rsid w:val="00A95F7A"/>
    <w:rsid w:val="00A95F85"/>
    <w:rsid w:val="00A95FCB"/>
    <w:rsid w:val="00A96058"/>
    <w:rsid w:val="00A96801"/>
    <w:rsid w:val="00A9692B"/>
    <w:rsid w:val="00A96BC0"/>
    <w:rsid w:val="00A96D56"/>
    <w:rsid w:val="00A96D7E"/>
    <w:rsid w:val="00A9710F"/>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35"/>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B4A"/>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50"/>
    <w:rsid w:val="00AB53BA"/>
    <w:rsid w:val="00AB563D"/>
    <w:rsid w:val="00AB57AD"/>
    <w:rsid w:val="00AB583A"/>
    <w:rsid w:val="00AB5A59"/>
    <w:rsid w:val="00AB5D4C"/>
    <w:rsid w:val="00AB5EF3"/>
    <w:rsid w:val="00AB61EA"/>
    <w:rsid w:val="00AB642C"/>
    <w:rsid w:val="00AB66A3"/>
    <w:rsid w:val="00AB6FDE"/>
    <w:rsid w:val="00AB706E"/>
    <w:rsid w:val="00AB7134"/>
    <w:rsid w:val="00AB7431"/>
    <w:rsid w:val="00AB76D5"/>
    <w:rsid w:val="00AB7787"/>
    <w:rsid w:val="00AB78AC"/>
    <w:rsid w:val="00AB7CF0"/>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3F3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09A"/>
    <w:rsid w:val="00AC71E2"/>
    <w:rsid w:val="00AC764B"/>
    <w:rsid w:val="00AC789A"/>
    <w:rsid w:val="00AC78F7"/>
    <w:rsid w:val="00AC792B"/>
    <w:rsid w:val="00AC796A"/>
    <w:rsid w:val="00AC7A79"/>
    <w:rsid w:val="00AC7E16"/>
    <w:rsid w:val="00AD0405"/>
    <w:rsid w:val="00AD0A73"/>
    <w:rsid w:val="00AD11B6"/>
    <w:rsid w:val="00AD11C6"/>
    <w:rsid w:val="00AD12BD"/>
    <w:rsid w:val="00AD15F0"/>
    <w:rsid w:val="00AD163D"/>
    <w:rsid w:val="00AD199E"/>
    <w:rsid w:val="00AD1DFE"/>
    <w:rsid w:val="00AD1F06"/>
    <w:rsid w:val="00AD1F4E"/>
    <w:rsid w:val="00AD2574"/>
    <w:rsid w:val="00AD2579"/>
    <w:rsid w:val="00AD284F"/>
    <w:rsid w:val="00AD28FD"/>
    <w:rsid w:val="00AD292C"/>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47A"/>
    <w:rsid w:val="00AD48F9"/>
    <w:rsid w:val="00AD4C22"/>
    <w:rsid w:val="00AD4C76"/>
    <w:rsid w:val="00AD4CF1"/>
    <w:rsid w:val="00AD4E45"/>
    <w:rsid w:val="00AD4E9E"/>
    <w:rsid w:val="00AD514B"/>
    <w:rsid w:val="00AD528B"/>
    <w:rsid w:val="00AD550A"/>
    <w:rsid w:val="00AD5B4C"/>
    <w:rsid w:val="00AD5C39"/>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ED5"/>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550"/>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BCD"/>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4D"/>
    <w:rsid w:val="00B02BAB"/>
    <w:rsid w:val="00B03101"/>
    <w:rsid w:val="00B032CE"/>
    <w:rsid w:val="00B033B4"/>
    <w:rsid w:val="00B039CE"/>
    <w:rsid w:val="00B03A2E"/>
    <w:rsid w:val="00B03C9A"/>
    <w:rsid w:val="00B03CF7"/>
    <w:rsid w:val="00B03D26"/>
    <w:rsid w:val="00B03E54"/>
    <w:rsid w:val="00B042A6"/>
    <w:rsid w:val="00B048BD"/>
    <w:rsid w:val="00B0496C"/>
    <w:rsid w:val="00B04D33"/>
    <w:rsid w:val="00B04D36"/>
    <w:rsid w:val="00B04F11"/>
    <w:rsid w:val="00B050D5"/>
    <w:rsid w:val="00B053F5"/>
    <w:rsid w:val="00B054CE"/>
    <w:rsid w:val="00B05629"/>
    <w:rsid w:val="00B05688"/>
    <w:rsid w:val="00B0579D"/>
    <w:rsid w:val="00B05FD1"/>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EA"/>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78"/>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316"/>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A38"/>
    <w:rsid w:val="00B42B9A"/>
    <w:rsid w:val="00B430D3"/>
    <w:rsid w:val="00B4317F"/>
    <w:rsid w:val="00B431DD"/>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CF"/>
    <w:rsid w:val="00B45515"/>
    <w:rsid w:val="00B4581A"/>
    <w:rsid w:val="00B45A61"/>
    <w:rsid w:val="00B45BCF"/>
    <w:rsid w:val="00B4622C"/>
    <w:rsid w:val="00B462D6"/>
    <w:rsid w:val="00B46544"/>
    <w:rsid w:val="00B4659E"/>
    <w:rsid w:val="00B46BBB"/>
    <w:rsid w:val="00B47137"/>
    <w:rsid w:val="00B4776B"/>
    <w:rsid w:val="00B47784"/>
    <w:rsid w:val="00B4783F"/>
    <w:rsid w:val="00B47A13"/>
    <w:rsid w:val="00B47CEF"/>
    <w:rsid w:val="00B50353"/>
    <w:rsid w:val="00B504F7"/>
    <w:rsid w:val="00B50CEE"/>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FD"/>
    <w:rsid w:val="00B555B8"/>
    <w:rsid w:val="00B5594E"/>
    <w:rsid w:val="00B55ACA"/>
    <w:rsid w:val="00B55C19"/>
    <w:rsid w:val="00B55D0A"/>
    <w:rsid w:val="00B5612F"/>
    <w:rsid w:val="00B5650C"/>
    <w:rsid w:val="00B566E0"/>
    <w:rsid w:val="00B5685D"/>
    <w:rsid w:val="00B569E9"/>
    <w:rsid w:val="00B56AE3"/>
    <w:rsid w:val="00B56CED"/>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6D1"/>
    <w:rsid w:val="00B637C4"/>
    <w:rsid w:val="00B63870"/>
    <w:rsid w:val="00B63FCE"/>
    <w:rsid w:val="00B640AB"/>
    <w:rsid w:val="00B6415B"/>
    <w:rsid w:val="00B64212"/>
    <w:rsid w:val="00B64256"/>
    <w:rsid w:val="00B64398"/>
    <w:rsid w:val="00B64484"/>
    <w:rsid w:val="00B644E2"/>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BE5"/>
    <w:rsid w:val="00B66D5F"/>
    <w:rsid w:val="00B672F4"/>
    <w:rsid w:val="00B676FE"/>
    <w:rsid w:val="00B67889"/>
    <w:rsid w:val="00B6796C"/>
    <w:rsid w:val="00B67B2B"/>
    <w:rsid w:val="00B67E40"/>
    <w:rsid w:val="00B67F1A"/>
    <w:rsid w:val="00B70333"/>
    <w:rsid w:val="00B70392"/>
    <w:rsid w:val="00B703B9"/>
    <w:rsid w:val="00B7056C"/>
    <w:rsid w:val="00B70675"/>
    <w:rsid w:val="00B70719"/>
    <w:rsid w:val="00B70A49"/>
    <w:rsid w:val="00B70B9E"/>
    <w:rsid w:val="00B70EDB"/>
    <w:rsid w:val="00B71169"/>
    <w:rsid w:val="00B711B6"/>
    <w:rsid w:val="00B711D5"/>
    <w:rsid w:val="00B713A5"/>
    <w:rsid w:val="00B713D8"/>
    <w:rsid w:val="00B714E2"/>
    <w:rsid w:val="00B71574"/>
    <w:rsid w:val="00B7162A"/>
    <w:rsid w:val="00B71A5D"/>
    <w:rsid w:val="00B71DE5"/>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FB"/>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BB"/>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A74"/>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30B"/>
    <w:rsid w:val="00B9074A"/>
    <w:rsid w:val="00B90C3C"/>
    <w:rsid w:val="00B90CAB"/>
    <w:rsid w:val="00B90DC8"/>
    <w:rsid w:val="00B91259"/>
    <w:rsid w:val="00B9134E"/>
    <w:rsid w:val="00B91356"/>
    <w:rsid w:val="00B91541"/>
    <w:rsid w:val="00B919CC"/>
    <w:rsid w:val="00B91C6F"/>
    <w:rsid w:val="00B91C8B"/>
    <w:rsid w:val="00B91D4C"/>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1E9D"/>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AA6"/>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6E73"/>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B52"/>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62A"/>
    <w:rsid w:val="00BC3792"/>
    <w:rsid w:val="00BC37BB"/>
    <w:rsid w:val="00BC38B8"/>
    <w:rsid w:val="00BC39FA"/>
    <w:rsid w:val="00BC3CF8"/>
    <w:rsid w:val="00BC3FE8"/>
    <w:rsid w:val="00BC4053"/>
    <w:rsid w:val="00BC43FF"/>
    <w:rsid w:val="00BC45CC"/>
    <w:rsid w:val="00BC4988"/>
    <w:rsid w:val="00BC499E"/>
    <w:rsid w:val="00BC4ACD"/>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8A5"/>
    <w:rsid w:val="00BD4C74"/>
    <w:rsid w:val="00BD4E11"/>
    <w:rsid w:val="00BD50AA"/>
    <w:rsid w:val="00BD51D9"/>
    <w:rsid w:val="00BD57AC"/>
    <w:rsid w:val="00BD594D"/>
    <w:rsid w:val="00BD5A26"/>
    <w:rsid w:val="00BD5C22"/>
    <w:rsid w:val="00BD5D52"/>
    <w:rsid w:val="00BD5FA4"/>
    <w:rsid w:val="00BD61B0"/>
    <w:rsid w:val="00BD6509"/>
    <w:rsid w:val="00BD67BF"/>
    <w:rsid w:val="00BD689C"/>
    <w:rsid w:val="00BD6A22"/>
    <w:rsid w:val="00BD6D50"/>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0EAB"/>
    <w:rsid w:val="00BE12E9"/>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5FD"/>
    <w:rsid w:val="00BE399E"/>
    <w:rsid w:val="00BE3A8E"/>
    <w:rsid w:val="00BE3D6D"/>
    <w:rsid w:val="00BE3EA0"/>
    <w:rsid w:val="00BE3F08"/>
    <w:rsid w:val="00BE3F94"/>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49E"/>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283"/>
    <w:rsid w:val="00C04322"/>
    <w:rsid w:val="00C047A6"/>
    <w:rsid w:val="00C04945"/>
    <w:rsid w:val="00C0501B"/>
    <w:rsid w:val="00C05411"/>
    <w:rsid w:val="00C057B8"/>
    <w:rsid w:val="00C057E0"/>
    <w:rsid w:val="00C05863"/>
    <w:rsid w:val="00C05C20"/>
    <w:rsid w:val="00C05D27"/>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0A1"/>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55"/>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3E60"/>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60C"/>
    <w:rsid w:val="00C26871"/>
    <w:rsid w:val="00C2695A"/>
    <w:rsid w:val="00C26998"/>
    <w:rsid w:val="00C270DB"/>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57"/>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27D"/>
    <w:rsid w:val="00C40448"/>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8F9"/>
    <w:rsid w:val="00C57C32"/>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D0"/>
    <w:rsid w:val="00C62BE7"/>
    <w:rsid w:val="00C62C31"/>
    <w:rsid w:val="00C62DEF"/>
    <w:rsid w:val="00C633AB"/>
    <w:rsid w:val="00C6343A"/>
    <w:rsid w:val="00C63831"/>
    <w:rsid w:val="00C63958"/>
    <w:rsid w:val="00C63C82"/>
    <w:rsid w:val="00C63C98"/>
    <w:rsid w:val="00C63F16"/>
    <w:rsid w:val="00C64043"/>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9DE"/>
    <w:rsid w:val="00C71A94"/>
    <w:rsid w:val="00C71B7F"/>
    <w:rsid w:val="00C71E82"/>
    <w:rsid w:val="00C71F29"/>
    <w:rsid w:val="00C720A3"/>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8FA"/>
    <w:rsid w:val="00C84A52"/>
    <w:rsid w:val="00C84D8A"/>
    <w:rsid w:val="00C850BB"/>
    <w:rsid w:val="00C85215"/>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1D"/>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3F6"/>
    <w:rsid w:val="00C97681"/>
    <w:rsid w:val="00C97790"/>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C11"/>
    <w:rsid w:val="00CA3EC0"/>
    <w:rsid w:val="00CA3EE8"/>
    <w:rsid w:val="00CA4587"/>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6B9"/>
    <w:rsid w:val="00CB76E7"/>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2F35"/>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09"/>
    <w:rsid w:val="00CE282C"/>
    <w:rsid w:val="00CE2866"/>
    <w:rsid w:val="00CE2A7D"/>
    <w:rsid w:val="00CE2C1E"/>
    <w:rsid w:val="00CE2C7A"/>
    <w:rsid w:val="00CE3257"/>
    <w:rsid w:val="00CE35B7"/>
    <w:rsid w:val="00CE3F8F"/>
    <w:rsid w:val="00CE40BC"/>
    <w:rsid w:val="00CE43E4"/>
    <w:rsid w:val="00CE4B47"/>
    <w:rsid w:val="00CE4C40"/>
    <w:rsid w:val="00CE4FB6"/>
    <w:rsid w:val="00CE5120"/>
    <w:rsid w:val="00CE55E3"/>
    <w:rsid w:val="00CE56F8"/>
    <w:rsid w:val="00CE59AB"/>
    <w:rsid w:val="00CE5AB2"/>
    <w:rsid w:val="00CE5AC8"/>
    <w:rsid w:val="00CE5C59"/>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089"/>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EF1"/>
    <w:rsid w:val="00D05FD4"/>
    <w:rsid w:val="00D06088"/>
    <w:rsid w:val="00D060FD"/>
    <w:rsid w:val="00D064B0"/>
    <w:rsid w:val="00D0669F"/>
    <w:rsid w:val="00D0675C"/>
    <w:rsid w:val="00D06800"/>
    <w:rsid w:val="00D068AA"/>
    <w:rsid w:val="00D069FD"/>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1FE1"/>
    <w:rsid w:val="00D22024"/>
    <w:rsid w:val="00D2209F"/>
    <w:rsid w:val="00D22148"/>
    <w:rsid w:val="00D222A3"/>
    <w:rsid w:val="00D228F7"/>
    <w:rsid w:val="00D22B75"/>
    <w:rsid w:val="00D22C4F"/>
    <w:rsid w:val="00D22D2B"/>
    <w:rsid w:val="00D23378"/>
    <w:rsid w:val="00D234A3"/>
    <w:rsid w:val="00D23556"/>
    <w:rsid w:val="00D23660"/>
    <w:rsid w:val="00D2390D"/>
    <w:rsid w:val="00D23A34"/>
    <w:rsid w:val="00D23B89"/>
    <w:rsid w:val="00D23CE2"/>
    <w:rsid w:val="00D23EAA"/>
    <w:rsid w:val="00D241E2"/>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213"/>
    <w:rsid w:val="00D353FF"/>
    <w:rsid w:val="00D358F9"/>
    <w:rsid w:val="00D35C45"/>
    <w:rsid w:val="00D3609F"/>
    <w:rsid w:val="00D3610A"/>
    <w:rsid w:val="00D361C5"/>
    <w:rsid w:val="00D36405"/>
    <w:rsid w:val="00D3646C"/>
    <w:rsid w:val="00D3668C"/>
    <w:rsid w:val="00D368DB"/>
    <w:rsid w:val="00D369EA"/>
    <w:rsid w:val="00D36C8E"/>
    <w:rsid w:val="00D36CBE"/>
    <w:rsid w:val="00D3789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2C"/>
    <w:rsid w:val="00D42B71"/>
    <w:rsid w:val="00D42C34"/>
    <w:rsid w:val="00D42D94"/>
    <w:rsid w:val="00D42EB5"/>
    <w:rsid w:val="00D43188"/>
    <w:rsid w:val="00D435FC"/>
    <w:rsid w:val="00D43888"/>
    <w:rsid w:val="00D43950"/>
    <w:rsid w:val="00D43D82"/>
    <w:rsid w:val="00D440D2"/>
    <w:rsid w:val="00D4429F"/>
    <w:rsid w:val="00D44336"/>
    <w:rsid w:val="00D447E0"/>
    <w:rsid w:val="00D448B2"/>
    <w:rsid w:val="00D448BD"/>
    <w:rsid w:val="00D44A5C"/>
    <w:rsid w:val="00D44B00"/>
    <w:rsid w:val="00D44DD4"/>
    <w:rsid w:val="00D44F5D"/>
    <w:rsid w:val="00D45581"/>
    <w:rsid w:val="00D455B2"/>
    <w:rsid w:val="00D45626"/>
    <w:rsid w:val="00D4599C"/>
    <w:rsid w:val="00D45B33"/>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150"/>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3C6"/>
    <w:rsid w:val="00D7440E"/>
    <w:rsid w:val="00D74461"/>
    <w:rsid w:val="00D7480B"/>
    <w:rsid w:val="00D748B6"/>
    <w:rsid w:val="00D74AF7"/>
    <w:rsid w:val="00D74B46"/>
    <w:rsid w:val="00D74CA5"/>
    <w:rsid w:val="00D74EA0"/>
    <w:rsid w:val="00D7505F"/>
    <w:rsid w:val="00D7568F"/>
    <w:rsid w:val="00D7581A"/>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A9"/>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421"/>
    <w:rsid w:val="00D87643"/>
    <w:rsid w:val="00D8778A"/>
    <w:rsid w:val="00D879C8"/>
    <w:rsid w:val="00D87DA3"/>
    <w:rsid w:val="00D9014A"/>
    <w:rsid w:val="00D90343"/>
    <w:rsid w:val="00D90449"/>
    <w:rsid w:val="00D907B3"/>
    <w:rsid w:val="00D909E0"/>
    <w:rsid w:val="00D90FC4"/>
    <w:rsid w:val="00D91009"/>
    <w:rsid w:val="00D91028"/>
    <w:rsid w:val="00D9114D"/>
    <w:rsid w:val="00D9120D"/>
    <w:rsid w:val="00D9126A"/>
    <w:rsid w:val="00D912DF"/>
    <w:rsid w:val="00D91C54"/>
    <w:rsid w:val="00D91D7C"/>
    <w:rsid w:val="00D91D8B"/>
    <w:rsid w:val="00D91E52"/>
    <w:rsid w:val="00D91E84"/>
    <w:rsid w:val="00D91F80"/>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3BB2"/>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6E"/>
    <w:rsid w:val="00DA17C7"/>
    <w:rsid w:val="00DA1D80"/>
    <w:rsid w:val="00DA1F1B"/>
    <w:rsid w:val="00DA2046"/>
    <w:rsid w:val="00DA225C"/>
    <w:rsid w:val="00DA22F3"/>
    <w:rsid w:val="00DA23D2"/>
    <w:rsid w:val="00DA29C4"/>
    <w:rsid w:val="00DA2CD7"/>
    <w:rsid w:val="00DA2D0A"/>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4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E40"/>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C7F8B"/>
    <w:rsid w:val="00DD0060"/>
    <w:rsid w:val="00DD02C4"/>
    <w:rsid w:val="00DD03F2"/>
    <w:rsid w:val="00DD0608"/>
    <w:rsid w:val="00DD0913"/>
    <w:rsid w:val="00DD0AC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07"/>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70"/>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7B3"/>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3F46"/>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28B"/>
    <w:rsid w:val="00E054DC"/>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3EA4"/>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1D"/>
    <w:rsid w:val="00E20661"/>
    <w:rsid w:val="00E2075A"/>
    <w:rsid w:val="00E207FB"/>
    <w:rsid w:val="00E20862"/>
    <w:rsid w:val="00E2097E"/>
    <w:rsid w:val="00E20AD1"/>
    <w:rsid w:val="00E20C90"/>
    <w:rsid w:val="00E20D02"/>
    <w:rsid w:val="00E20E6F"/>
    <w:rsid w:val="00E20E8C"/>
    <w:rsid w:val="00E20FB0"/>
    <w:rsid w:val="00E212C0"/>
    <w:rsid w:val="00E21431"/>
    <w:rsid w:val="00E214FB"/>
    <w:rsid w:val="00E216A5"/>
    <w:rsid w:val="00E21930"/>
    <w:rsid w:val="00E21CCC"/>
    <w:rsid w:val="00E21E2F"/>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50E"/>
    <w:rsid w:val="00E23654"/>
    <w:rsid w:val="00E23851"/>
    <w:rsid w:val="00E23ACC"/>
    <w:rsid w:val="00E23ADB"/>
    <w:rsid w:val="00E23B9C"/>
    <w:rsid w:val="00E23CD5"/>
    <w:rsid w:val="00E23E14"/>
    <w:rsid w:val="00E24207"/>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16"/>
    <w:rsid w:val="00E27830"/>
    <w:rsid w:val="00E301E2"/>
    <w:rsid w:val="00E3020D"/>
    <w:rsid w:val="00E30517"/>
    <w:rsid w:val="00E3070A"/>
    <w:rsid w:val="00E30A72"/>
    <w:rsid w:val="00E30F7F"/>
    <w:rsid w:val="00E31371"/>
    <w:rsid w:val="00E31506"/>
    <w:rsid w:val="00E3167A"/>
    <w:rsid w:val="00E319C0"/>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E8F"/>
    <w:rsid w:val="00E42FF3"/>
    <w:rsid w:val="00E432AE"/>
    <w:rsid w:val="00E43375"/>
    <w:rsid w:val="00E4342A"/>
    <w:rsid w:val="00E4349A"/>
    <w:rsid w:val="00E434D5"/>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1ED"/>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400"/>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CC9"/>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AE"/>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128"/>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64"/>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31"/>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A09"/>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79"/>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12"/>
    <w:rsid w:val="00EB35D4"/>
    <w:rsid w:val="00EB3953"/>
    <w:rsid w:val="00EB3A7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24"/>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B9B"/>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5F6"/>
    <w:rsid w:val="00EC7CB0"/>
    <w:rsid w:val="00EC7F73"/>
    <w:rsid w:val="00ED022F"/>
    <w:rsid w:val="00ED04CE"/>
    <w:rsid w:val="00ED0699"/>
    <w:rsid w:val="00ED0DE8"/>
    <w:rsid w:val="00ED0EB9"/>
    <w:rsid w:val="00ED13D4"/>
    <w:rsid w:val="00ED1427"/>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AFD"/>
    <w:rsid w:val="00EE0B1A"/>
    <w:rsid w:val="00EE0B39"/>
    <w:rsid w:val="00EE0D2B"/>
    <w:rsid w:val="00EE0E09"/>
    <w:rsid w:val="00EE0F6F"/>
    <w:rsid w:val="00EE11F4"/>
    <w:rsid w:val="00EE12DA"/>
    <w:rsid w:val="00EE13FB"/>
    <w:rsid w:val="00EE15CA"/>
    <w:rsid w:val="00EE18BB"/>
    <w:rsid w:val="00EE1ADA"/>
    <w:rsid w:val="00EE1BBF"/>
    <w:rsid w:val="00EE1CDA"/>
    <w:rsid w:val="00EE1F60"/>
    <w:rsid w:val="00EE2436"/>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4A6C"/>
    <w:rsid w:val="00EE5062"/>
    <w:rsid w:val="00EE5112"/>
    <w:rsid w:val="00EE522B"/>
    <w:rsid w:val="00EE52EA"/>
    <w:rsid w:val="00EE5396"/>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97"/>
    <w:rsid w:val="00EF58B5"/>
    <w:rsid w:val="00EF5CAA"/>
    <w:rsid w:val="00EF5D30"/>
    <w:rsid w:val="00EF5FA2"/>
    <w:rsid w:val="00EF6141"/>
    <w:rsid w:val="00EF61E1"/>
    <w:rsid w:val="00EF63B9"/>
    <w:rsid w:val="00EF6513"/>
    <w:rsid w:val="00EF6645"/>
    <w:rsid w:val="00EF6A07"/>
    <w:rsid w:val="00EF6E38"/>
    <w:rsid w:val="00EF6EF5"/>
    <w:rsid w:val="00EF7614"/>
    <w:rsid w:val="00EF7878"/>
    <w:rsid w:val="00EF7C70"/>
    <w:rsid w:val="00EF7D22"/>
    <w:rsid w:val="00EF7F1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FF"/>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B"/>
    <w:rsid w:val="00F074BC"/>
    <w:rsid w:val="00F078A9"/>
    <w:rsid w:val="00F10437"/>
    <w:rsid w:val="00F10465"/>
    <w:rsid w:val="00F1049A"/>
    <w:rsid w:val="00F10864"/>
    <w:rsid w:val="00F108F5"/>
    <w:rsid w:val="00F10AD3"/>
    <w:rsid w:val="00F10FB1"/>
    <w:rsid w:val="00F1123F"/>
    <w:rsid w:val="00F11451"/>
    <w:rsid w:val="00F11644"/>
    <w:rsid w:val="00F1165E"/>
    <w:rsid w:val="00F11CF5"/>
    <w:rsid w:val="00F11F40"/>
    <w:rsid w:val="00F1205E"/>
    <w:rsid w:val="00F123DC"/>
    <w:rsid w:val="00F124CB"/>
    <w:rsid w:val="00F12B3D"/>
    <w:rsid w:val="00F12C7C"/>
    <w:rsid w:val="00F12D63"/>
    <w:rsid w:val="00F12FCC"/>
    <w:rsid w:val="00F13833"/>
    <w:rsid w:val="00F13BD0"/>
    <w:rsid w:val="00F13D02"/>
    <w:rsid w:val="00F1403E"/>
    <w:rsid w:val="00F1415B"/>
    <w:rsid w:val="00F141DA"/>
    <w:rsid w:val="00F145EC"/>
    <w:rsid w:val="00F1476B"/>
    <w:rsid w:val="00F149F8"/>
    <w:rsid w:val="00F14C54"/>
    <w:rsid w:val="00F14DFE"/>
    <w:rsid w:val="00F1505C"/>
    <w:rsid w:val="00F15686"/>
    <w:rsid w:val="00F15860"/>
    <w:rsid w:val="00F15E47"/>
    <w:rsid w:val="00F15EE0"/>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206"/>
    <w:rsid w:val="00F25343"/>
    <w:rsid w:val="00F2556A"/>
    <w:rsid w:val="00F255F1"/>
    <w:rsid w:val="00F25BEA"/>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6C5"/>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332"/>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CEB"/>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73"/>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26B"/>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04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87"/>
    <w:rsid w:val="00F73DB2"/>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7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5E0"/>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34"/>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BFF"/>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C96"/>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B13"/>
    <w:rsid w:val="00FB3CD6"/>
    <w:rsid w:val="00FB3DE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512"/>
    <w:rsid w:val="00FB77BB"/>
    <w:rsid w:val="00FB7A9C"/>
    <w:rsid w:val="00FB7B1F"/>
    <w:rsid w:val="00FB7B35"/>
    <w:rsid w:val="00FB7D19"/>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CA4"/>
    <w:rsid w:val="00FC5EA2"/>
    <w:rsid w:val="00FC61CA"/>
    <w:rsid w:val="00FC645D"/>
    <w:rsid w:val="00FC6546"/>
    <w:rsid w:val="00FC65A0"/>
    <w:rsid w:val="00FC6806"/>
    <w:rsid w:val="00FC6B41"/>
    <w:rsid w:val="00FC6BA7"/>
    <w:rsid w:val="00FC7192"/>
    <w:rsid w:val="00FC7275"/>
    <w:rsid w:val="00FC7308"/>
    <w:rsid w:val="00FC7401"/>
    <w:rsid w:val="00FC7BDA"/>
    <w:rsid w:val="00FC7CCE"/>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674"/>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DA0"/>
    <w:rsid w:val="00FE2EAB"/>
    <w:rsid w:val="00FE2FBC"/>
    <w:rsid w:val="00FE3100"/>
    <w:rsid w:val="00FE3439"/>
    <w:rsid w:val="00FE3456"/>
    <w:rsid w:val="00FE34D4"/>
    <w:rsid w:val="00FE3768"/>
    <w:rsid w:val="00FE40D5"/>
    <w:rsid w:val="00FE426D"/>
    <w:rsid w:val="00FE4815"/>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085"/>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5F12"/>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5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496853">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76480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188182">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559608">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418088">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a52f32ecd685c021f5f4d9a49220b165">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05057fc42f7a4e2ed3e2b5240c506a6b"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E37E247-1138-4583-82F1-95850AAF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420475-5E2B-4307-B2C8-836C356D8CE2}">
  <ds:schemaRefs>
    <ds:schemaRef ds:uri="http://schemas.openxmlformats.org/officeDocument/2006/bibliography"/>
  </ds:schemaRefs>
</ds:datastoreItem>
</file>

<file path=customXml/itemProps5.xml><?xml version="1.0" encoding="utf-8"?>
<ds:datastoreItem xmlns:ds="http://schemas.openxmlformats.org/officeDocument/2006/customXml" ds:itemID="{EB2FD6E2-DEBC-4CB7-9090-3D5D052B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6071</TotalTime>
  <Pages>3</Pages>
  <Words>1029</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306</cp:revision>
  <cp:lastPrinted>2011-11-10T14:49:00Z</cp:lastPrinted>
  <dcterms:created xsi:type="dcterms:W3CDTF">2021-01-18T09:53:00Z</dcterms:created>
  <dcterms:modified xsi:type="dcterms:W3CDTF">2021-05-11T23:38:00Z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0x010100C9AB131A33795349ACDBD6B8876A9E85</vt:lpwstr>
  </property>
  <property fmtid="{D5CDD505-2E9C-101B-9397-08002B2CF9AE}" pid="11" name="CTPClassification">
    <vt:lpwstr>CTP_NT</vt:lpwstr>
  </property>
</Properties>
</file>